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26691" w14:textId="77777777" w:rsidR="00147E76" w:rsidRPr="009960DA" w:rsidRDefault="00147E76" w:rsidP="00147E76">
      <w:pPr>
        <w:jc w:val="center"/>
        <w:rPr>
          <w:b/>
          <w:sz w:val="24"/>
          <w:szCs w:val="24"/>
        </w:rPr>
      </w:pPr>
      <w:bookmarkStart w:id="0" w:name="_GoBack"/>
      <w:bookmarkEnd w:id="0"/>
      <w:r w:rsidRPr="009960DA">
        <w:rPr>
          <w:b/>
          <w:sz w:val="24"/>
          <w:szCs w:val="24"/>
        </w:rPr>
        <w:t>DOCKET NO. 50943</w:t>
      </w:r>
    </w:p>
    <w:p w14:paraId="2DB5836C" w14:textId="77777777" w:rsidR="00147E76" w:rsidRPr="009960DA" w:rsidRDefault="00147E76" w:rsidP="00147E76">
      <w:pPr>
        <w:jc w:val="center"/>
        <w:rPr>
          <w:b/>
          <w:sz w:val="24"/>
          <w:szCs w:val="24"/>
        </w:rPr>
      </w:pPr>
    </w:p>
    <w:tbl>
      <w:tblPr>
        <w:tblStyle w:val="TableGrid2"/>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650"/>
        <w:gridCol w:w="4379"/>
      </w:tblGrid>
      <w:tr w:rsidR="00147E76" w:rsidRPr="009960DA" w14:paraId="5388F581" w14:textId="77777777" w:rsidTr="000E5F4E">
        <w:tc>
          <w:tcPr>
            <w:tcW w:w="4421" w:type="dxa"/>
          </w:tcPr>
          <w:p w14:paraId="277F894C" w14:textId="77777777" w:rsidR="00147E76" w:rsidRPr="009960DA" w:rsidRDefault="00147E76" w:rsidP="000E5F4E">
            <w:pPr>
              <w:jc w:val="left"/>
              <w:rPr>
                <w:rFonts w:cs="Times New Roman"/>
                <w:b/>
                <w:szCs w:val="24"/>
              </w:rPr>
            </w:pPr>
            <w:r w:rsidRPr="009960DA">
              <w:rPr>
                <w:rFonts w:cs="Times New Roman"/>
                <w:b/>
                <w:szCs w:val="24"/>
              </w:rPr>
              <w:t>APPLICATION OF QUADVEST</w:t>
            </w:r>
            <w:r>
              <w:rPr>
                <w:rFonts w:cs="Times New Roman"/>
                <w:b/>
                <w:szCs w:val="24"/>
              </w:rPr>
              <w:t>,</w:t>
            </w:r>
            <w:r w:rsidRPr="009960DA">
              <w:rPr>
                <w:rFonts w:cs="Times New Roman"/>
                <w:b/>
                <w:szCs w:val="24"/>
              </w:rPr>
              <w:t xml:space="preserve"> L</w:t>
            </w:r>
            <w:r>
              <w:rPr>
                <w:rFonts w:cs="Times New Roman"/>
                <w:b/>
                <w:szCs w:val="24"/>
              </w:rPr>
              <w:t>.</w:t>
            </w:r>
            <w:r w:rsidRPr="009960DA">
              <w:rPr>
                <w:rFonts w:cs="Times New Roman"/>
                <w:b/>
                <w:szCs w:val="24"/>
              </w:rPr>
              <w:t>P</w:t>
            </w:r>
            <w:r>
              <w:rPr>
                <w:rFonts w:cs="Times New Roman"/>
                <w:b/>
                <w:szCs w:val="24"/>
              </w:rPr>
              <w:t>.</w:t>
            </w:r>
            <w:r w:rsidRPr="009960DA">
              <w:rPr>
                <w:rFonts w:cs="Times New Roman"/>
                <w:b/>
                <w:szCs w:val="24"/>
              </w:rPr>
              <w:t xml:space="preserve"> TO AMEND ITS CERTIFICATES OF CONVENIENCE AND NECESSITY IN HARRIS COUNTY</w:t>
            </w:r>
          </w:p>
        </w:tc>
        <w:tc>
          <w:tcPr>
            <w:tcW w:w="650" w:type="dxa"/>
          </w:tcPr>
          <w:p w14:paraId="62C2F1E3" w14:textId="77777777" w:rsidR="00147E76" w:rsidRPr="009960DA" w:rsidRDefault="00147E76" w:rsidP="000E5F4E">
            <w:pPr>
              <w:jc w:val="center"/>
              <w:rPr>
                <w:rFonts w:cs="Times New Roman"/>
                <w:b/>
                <w:szCs w:val="24"/>
              </w:rPr>
            </w:pPr>
            <w:r w:rsidRPr="009960DA">
              <w:rPr>
                <w:rFonts w:cs="Times New Roman"/>
                <w:b/>
                <w:szCs w:val="24"/>
              </w:rPr>
              <w:t>§</w:t>
            </w:r>
          </w:p>
          <w:p w14:paraId="6BC68407" w14:textId="77777777" w:rsidR="00147E76" w:rsidRPr="009960DA" w:rsidRDefault="00147E76" w:rsidP="000E5F4E">
            <w:pPr>
              <w:jc w:val="center"/>
              <w:rPr>
                <w:rFonts w:cs="Times New Roman"/>
                <w:b/>
                <w:szCs w:val="24"/>
              </w:rPr>
            </w:pPr>
            <w:r w:rsidRPr="009960DA">
              <w:rPr>
                <w:rFonts w:cs="Times New Roman"/>
                <w:b/>
                <w:szCs w:val="24"/>
              </w:rPr>
              <w:t>§</w:t>
            </w:r>
          </w:p>
          <w:p w14:paraId="39C3F655" w14:textId="77777777" w:rsidR="00147E76" w:rsidRPr="009960DA" w:rsidRDefault="00147E76" w:rsidP="000E5F4E">
            <w:pPr>
              <w:jc w:val="center"/>
              <w:rPr>
                <w:rFonts w:cs="Times New Roman"/>
                <w:b/>
                <w:szCs w:val="24"/>
              </w:rPr>
            </w:pPr>
            <w:r w:rsidRPr="009960DA">
              <w:rPr>
                <w:rFonts w:cs="Times New Roman"/>
                <w:b/>
                <w:szCs w:val="24"/>
              </w:rPr>
              <w:t>§</w:t>
            </w:r>
          </w:p>
          <w:p w14:paraId="2DCDE309" w14:textId="77777777" w:rsidR="00147E76" w:rsidRPr="009960DA" w:rsidRDefault="00147E76" w:rsidP="000E5F4E">
            <w:pPr>
              <w:jc w:val="center"/>
              <w:rPr>
                <w:rFonts w:cs="Times New Roman"/>
                <w:b/>
                <w:szCs w:val="24"/>
              </w:rPr>
            </w:pPr>
            <w:r w:rsidRPr="009960DA">
              <w:rPr>
                <w:rFonts w:cs="Times New Roman"/>
                <w:b/>
                <w:szCs w:val="24"/>
              </w:rPr>
              <w:t>§</w:t>
            </w:r>
          </w:p>
        </w:tc>
        <w:tc>
          <w:tcPr>
            <w:tcW w:w="4379" w:type="dxa"/>
          </w:tcPr>
          <w:p w14:paraId="4E8BA709" w14:textId="77777777" w:rsidR="00147E76" w:rsidRPr="009960DA" w:rsidRDefault="00147E76" w:rsidP="000E5F4E">
            <w:pPr>
              <w:jc w:val="center"/>
              <w:rPr>
                <w:rFonts w:cs="Times New Roman"/>
                <w:b/>
                <w:szCs w:val="24"/>
              </w:rPr>
            </w:pPr>
            <w:r w:rsidRPr="009960DA">
              <w:rPr>
                <w:rFonts w:cs="Times New Roman"/>
                <w:b/>
                <w:szCs w:val="24"/>
              </w:rPr>
              <w:t>PUBLIC UTILITY COMMISSION</w:t>
            </w:r>
          </w:p>
          <w:p w14:paraId="5E93EB25" w14:textId="77777777" w:rsidR="00147E76" w:rsidRPr="009960DA" w:rsidRDefault="00147E76" w:rsidP="000E5F4E">
            <w:pPr>
              <w:jc w:val="center"/>
              <w:rPr>
                <w:rFonts w:cs="Times New Roman"/>
                <w:b/>
                <w:szCs w:val="24"/>
              </w:rPr>
            </w:pPr>
          </w:p>
          <w:p w14:paraId="6BB0D357" w14:textId="77777777" w:rsidR="00147E76" w:rsidRPr="009960DA" w:rsidRDefault="00147E76" w:rsidP="000E5F4E">
            <w:pPr>
              <w:jc w:val="center"/>
              <w:rPr>
                <w:rFonts w:cs="Times New Roman"/>
                <w:b/>
                <w:szCs w:val="24"/>
              </w:rPr>
            </w:pPr>
            <w:r w:rsidRPr="009960DA">
              <w:rPr>
                <w:rFonts w:cs="Times New Roman"/>
                <w:b/>
                <w:szCs w:val="24"/>
              </w:rPr>
              <w:t>OF TEXAS</w:t>
            </w:r>
          </w:p>
          <w:p w14:paraId="79A895D5" w14:textId="77777777" w:rsidR="00147E76" w:rsidRPr="009960DA" w:rsidRDefault="00147E76" w:rsidP="000E5F4E">
            <w:pPr>
              <w:jc w:val="center"/>
              <w:rPr>
                <w:rFonts w:cs="Times New Roman"/>
                <w:b/>
                <w:szCs w:val="24"/>
              </w:rPr>
            </w:pPr>
          </w:p>
        </w:tc>
      </w:tr>
    </w:tbl>
    <w:p w14:paraId="72030694" w14:textId="483F29B5" w:rsidR="00147E76" w:rsidRDefault="00147E76" w:rsidP="0093543F">
      <w:pPr>
        <w:jc w:val="center"/>
        <w:rPr>
          <w:b/>
          <w:sz w:val="24"/>
          <w:szCs w:val="24"/>
        </w:rPr>
      </w:pPr>
    </w:p>
    <w:p w14:paraId="668C8C42" w14:textId="553CC848" w:rsidR="00147E76" w:rsidRDefault="00582746" w:rsidP="0093543F">
      <w:pPr>
        <w:jc w:val="center"/>
        <w:rPr>
          <w:b/>
          <w:sz w:val="24"/>
          <w:szCs w:val="24"/>
        </w:rPr>
      </w:pPr>
      <w:r>
        <w:rPr>
          <w:b/>
          <w:sz w:val="24"/>
          <w:szCs w:val="24"/>
        </w:rPr>
        <w:t>COMMISSION STAFF’S REVISED PROPOSED NOTICE OF APPROVAL</w:t>
      </w:r>
    </w:p>
    <w:p w14:paraId="17DC42C8" w14:textId="77777777" w:rsidR="00582746" w:rsidRDefault="00582746" w:rsidP="0093543F">
      <w:pPr>
        <w:jc w:val="center"/>
        <w:rPr>
          <w:b/>
          <w:sz w:val="24"/>
          <w:szCs w:val="24"/>
        </w:rPr>
      </w:pPr>
    </w:p>
    <w:p w14:paraId="12DE82CD" w14:textId="1D6F497E" w:rsidR="00147E76" w:rsidRDefault="00582746" w:rsidP="00D374AB">
      <w:pPr>
        <w:spacing w:line="360" w:lineRule="auto"/>
        <w:jc w:val="both"/>
        <w:rPr>
          <w:sz w:val="24"/>
          <w:szCs w:val="24"/>
        </w:rPr>
      </w:pPr>
      <w:r w:rsidRPr="00D374AB">
        <w:rPr>
          <w:sz w:val="24"/>
          <w:szCs w:val="24"/>
        </w:rPr>
        <w:tab/>
        <w:t xml:space="preserve">Staff of the Public Utility Commission of Texas (Staff) files this Revised Proposed Notice of Approval </w:t>
      </w:r>
      <w:r w:rsidR="00F63981">
        <w:rPr>
          <w:sz w:val="24"/>
          <w:szCs w:val="24"/>
        </w:rPr>
        <w:t xml:space="preserve">including new </w:t>
      </w:r>
      <w:r w:rsidRPr="00D374AB">
        <w:rPr>
          <w:sz w:val="24"/>
          <w:szCs w:val="24"/>
        </w:rPr>
        <w:t xml:space="preserve">Finding of Fact </w:t>
      </w:r>
      <w:r w:rsidR="006A5F79">
        <w:rPr>
          <w:sz w:val="24"/>
          <w:szCs w:val="24"/>
        </w:rPr>
        <w:t xml:space="preserve">number </w:t>
      </w:r>
      <w:r w:rsidR="00F63981">
        <w:rPr>
          <w:sz w:val="24"/>
          <w:szCs w:val="24"/>
        </w:rPr>
        <w:t>16 to include reference to this revised proposed notice of approval</w:t>
      </w:r>
      <w:r w:rsidR="00F35100">
        <w:rPr>
          <w:sz w:val="24"/>
          <w:szCs w:val="24"/>
        </w:rPr>
        <w:t>,</w:t>
      </w:r>
      <w:r w:rsidR="00F63981">
        <w:rPr>
          <w:sz w:val="24"/>
          <w:szCs w:val="24"/>
        </w:rPr>
        <w:t xml:space="preserve"> and revising Finding of Fact </w:t>
      </w:r>
      <w:r w:rsidR="006A5F79">
        <w:rPr>
          <w:sz w:val="24"/>
          <w:szCs w:val="24"/>
        </w:rPr>
        <w:t xml:space="preserve">number </w:t>
      </w:r>
      <w:r w:rsidRPr="00D374AB">
        <w:rPr>
          <w:sz w:val="24"/>
          <w:szCs w:val="24"/>
        </w:rPr>
        <w:t>4</w:t>
      </w:r>
      <w:r w:rsidR="00F63981">
        <w:rPr>
          <w:sz w:val="24"/>
          <w:szCs w:val="24"/>
        </w:rPr>
        <w:t>0 to reflect that Quadvest, L.P. will in fact be constructing a physically separate water or sewer system.</w:t>
      </w:r>
    </w:p>
    <w:p w14:paraId="7CF45E39" w14:textId="024508C2" w:rsidR="00F63981" w:rsidRDefault="00F63981" w:rsidP="00D374AB">
      <w:pPr>
        <w:spacing w:line="360" w:lineRule="auto"/>
        <w:jc w:val="both"/>
        <w:rPr>
          <w:sz w:val="24"/>
          <w:szCs w:val="24"/>
        </w:rPr>
      </w:pPr>
      <w:r>
        <w:rPr>
          <w:sz w:val="24"/>
          <w:szCs w:val="24"/>
        </w:rPr>
        <w:tab/>
        <w:t>Staff has conferred with counsel for Quadvest, who indicates Quadvest is in agreement with the proposed revisions.</w:t>
      </w:r>
    </w:p>
    <w:p w14:paraId="3536CB05" w14:textId="77777777" w:rsidR="003E4413" w:rsidRDefault="003E4413" w:rsidP="00F63981">
      <w:pPr>
        <w:spacing w:line="360" w:lineRule="auto"/>
        <w:rPr>
          <w:sz w:val="24"/>
          <w:szCs w:val="24"/>
        </w:rPr>
      </w:pPr>
    </w:p>
    <w:p w14:paraId="673F9ECF" w14:textId="178DB5A4" w:rsidR="003E4413" w:rsidRPr="00D374AB" w:rsidRDefault="003E4413" w:rsidP="003E4413">
      <w:pPr>
        <w:rPr>
          <w:bCs/>
          <w:sz w:val="24"/>
          <w:szCs w:val="24"/>
        </w:rPr>
      </w:pPr>
      <w:r w:rsidRPr="00D374AB">
        <w:rPr>
          <w:bCs/>
          <w:sz w:val="24"/>
          <w:szCs w:val="24"/>
        </w:rPr>
        <w:t xml:space="preserve">Date:  </w:t>
      </w:r>
      <w:r w:rsidRPr="00D374AB">
        <w:rPr>
          <w:bCs/>
          <w:sz w:val="24"/>
          <w:szCs w:val="24"/>
        </w:rPr>
        <w:fldChar w:fldCharType="begin"/>
      </w:r>
      <w:r w:rsidRPr="00D374AB">
        <w:rPr>
          <w:bCs/>
          <w:sz w:val="24"/>
          <w:szCs w:val="24"/>
        </w:rPr>
        <w:instrText xml:space="preserve"> DATE \@ "MMMM d, yyyy" </w:instrText>
      </w:r>
      <w:r w:rsidRPr="00D374AB">
        <w:rPr>
          <w:bCs/>
          <w:sz w:val="24"/>
          <w:szCs w:val="24"/>
        </w:rPr>
        <w:fldChar w:fldCharType="separate"/>
      </w:r>
      <w:r w:rsidR="00D374AB">
        <w:rPr>
          <w:bCs/>
          <w:noProof/>
          <w:sz w:val="24"/>
          <w:szCs w:val="24"/>
        </w:rPr>
        <w:t>April 22, 2021</w:t>
      </w:r>
      <w:r w:rsidRPr="00D374AB">
        <w:rPr>
          <w:bCs/>
          <w:sz w:val="24"/>
          <w:szCs w:val="24"/>
        </w:rPr>
        <w:fldChar w:fldCharType="end"/>
      </w:r>
    </w:p>
    <w:p w14:paraId="0EBC4F3B" w14:textId="77777777" w:rsidR="003E4413" w:rsidRPr="00D374AB" w:rsidRDefault="003E4413" w:rsidP="003E4413">
      <w:pPr>
        <w:rPr>
          <w:bCs/>
          <w:sz w:val="24"/>
          <w:szCs w:val="24"/>
        </w:rPr>
      </w:pPr>
    </w:p>
    <w:p w14:paraId="693850B7" w14:textId="77777777" w:rsidR="003E4413" w:rsidRPr="00D374AB" w:rsidRDefault="003E4413" w:rsidP="003E4413">
      <w:pPr>
        <w:pStyle w:val="Normaldouble"/>
        <w:ind w:left="3600" w:firstLine="720"/>
        <w:rPr>
          <w:szCs w:val="24"/>
        </w:rPr>
      </w:pPr>
      <w:r w:rsidRPr="00D374AB">
        <w:rPr>
          <w:szCs w:val="24"/>
        </w:rPr>
        <w:t>Respectfully submitted,</w:t>
      </w:r>
    </w:p>
    <w:p w14:paraId="307D64DB" w14:textId="77777777" w:rsidR="003E4413" w:rsidRPr="00D374AB" w:rsidRDefault="003E4413" w:rsidP="003E4413">
      <w:pPr>
        <w:ind w:left="4320"/>
        <w:contextualSpacing/>
        <w:rPr>
          <w:b/>
          <w:sz w:val="24"/>
          <w:szCs w:val="24"/>
        </w:rPr>
      </w:pPr>
      <w:r w:rsidRPr="00D374AB">
        <w:rPr>
          <w:b/>
          <w:sz w:val="24"/>
          <w:szCs w:val="24"/>
        </w:rPr>
        <w:t>PUBLIC UTILITY COMMISSION OF TEXAS LEGAL DIVISION</w:t>
      </w:r>
    </w:p>
    <w:p w14:paraId="5593005F" w14:textId="77777777" w:rsidR="003E4413" w:rsidRPr="00D374AB" w:rsidRDefault="003E4413" w:rsidP="003E4413">
      <w:pPr>
        <w:pStyle w:val="Normaldouble"/>
        <w:spacing w:line="240" w:lineRule="auto"/>
        <w:ind w:left="3600" w:firstLine="720"/>
        <w:rPr>
          <w:szCs w:val="24"/>
        </w:rPr>
      </w:pPr>
    </w:p>
    <w:p w14:paraId="03821C0D" w14:textId="77777777" w:rsidR="003E4413" w:rsidRPr="00D374AB" w:rsidRDefault="003E4413" w:rsidP="003E4413">
      <w:pPr>
        <w:keepNext/>
        <w:ind w:left="4320"/>
        <w:rPr>
          <w:sz w:val="24"/>
          <w:szCs w:val="24"/>
        </w:rPr>
      </w:pPr>
      <w:r w:rsidRPr="00D374AB">
        <w:rPr>
          <w:sz w:val="24"/>
          <w:szCs w:val="24"/>
        </w:rPr>
        <w:t>Rachelle Nicolette Robles</w:t>
      </w:r>
    </w:p>
    <w:p w14:paraId="317AC28A" w14:textId="77777777" w:rsidR="003E4413" w:rsidRPr="00D374AB" w:rsidRDefault="003E4413" w:rsidP="003E4413">
      <w:pPr>
        <w:rPr>
          <w:sz w:val="24"/>
          <w:szCs w:val="24"/>
        </w:rPr>
      </w:pPr>
      <w:r w:rsidRPr="00D374AB">
        <w:rPr>
          <w:sz w:val="24"/>
          <w:szCs w:val="24"/>
        </w:rPr>
        <w:tab/>
      </w:r>
      <w:r w:rsidRPr="00D374AB">
        <w:rPr>
          <w:sz w:val="24"/>
          <w:szCs w:val="24"/>
        </w:rPr>
        <w:tab/>
      </w:r>
      <w:r w:rsidRPr="00D374AB">
        <w:rPr>
          <w:sz w:val="24"/>
          <w:szCs w:val="24"/>
        </w:rPr>
        <w:tab/>
      </w:r>
      <w:r w:rsidRPr="00D374AB">
        <w:rPr>
          <w:sz w:val="24"/>
          <w:szCs w:val="24"/>
        </w:rPr>
        <w:tab/>
      </w:r>
      <w:r w:rsidRPr="00D374AB">
        <w:rPr>
          <w:sz w:val="24"/>
          <w:szCs w:val="24"/>
        </w:rPr>
        <w:tab/>
      </w:r>
      <w:r w:rsidRPr="00D374AB">
        <w:rPr>
          <w:sz w:val="24"/>
          <w:szCs w:val="24"/>
        </w:rPr>
        <w:tab/>
        <w:t xml:space="preserve">Division Director </w:t>
      </w:r>
    </w:p>
    <w:p w14:paraId="4D85FB3A" w14:textId="77777777" w:rsidR="003E4413" w:rsidRPr="00D374AB" w:rsidRDefault="003E4413" w:rsidP="003E4413">
      <w:pPr>
        <w:rPr>
          <w:sz w:val="24"/>
          <w:szCs w:val="24"/>
        </w:rPr>
      </w:pPr>
    </w:p>
    <w:p w14:paraId="2803CAC5" w14:textId="77777777" w:rsidR="003E4413" w:rsidRPr="00D374AB" w:rsidRDefault="003E4413" w:rsidP="003E4413">
      <w:pPr>
        <w:ind w:left="4320"/>
        <w:rPr>
          <w:sz w:val="24"/>
          <w:szCs w:val="24"/>
        </w:rPr>
      </w:pPr>
      <w:r w:rsidRPr="00D374AB">
        <w:rPr>
          <w:sz w:val="24"/>
          <w:szCs w:val="24"/>
        </w:rPr>
        <w:t xml:space="preserve">Rashmin J. Asher </w:t>
      </w:r>
    </w:p>
    <w:p w14:paraId="3486B438" w14:textId="77777777" w:rsidR="003E4413" w:rsidRPr="00D374AB" w:rsidRDefault="003E4413" w:rsidP="003E4413">
      <w:pPr>
        <w:ind w:left="4320"/>
        <w:rPr>
          <w:sz w:val="24"/>
          <w:szCs w:val="24"/>
        </w:rPr>
      </w:pPr>
      <w:r w:rsidRPr="00D374AB">
        <w:rPr>
          <w:sz w:val="24"/>
          <w:szCs w:val="24"/>
        </w:rPr>
        <w:t>Managing Attorney</w:t>
      </w:r>
    </w:p>
    <w:p w14:paraId="2EBC9B37" w14:textId="77777777" w:rsidR="003E4413" w:rsidRPr="00D374AB" w:rsidRDefault="003E4413" w:rsidP="003E4413">
      <w:pPr>
        <w:ind w:left="4320"/>
        <w:rPr>
          <w:sz w:val="24"/>
          <w:szCs w:val="24"/>
        </w:rPr>
      </w:pPr>
    </w:p>
    <w:p w14:paraId="149B62C7" w14:textId="77777777" w:rsidR="003E4413" w:rsidRPr="00D374AB" w:rsidRDefault="003E4413" w:rsidP="003E4413">
      <w:pPr>
        <w:ind w:left="4320"/>
        <w:rPr>
          <w:sz w:val="24"/>
          <w:szCs w:val="24"/>
        </w:rPr>
      </w:pPr>
    </w:p>
    <w:p w14:paraId="28291EF2" w14:textId="77777777" w:rsidR="003E4413" w:rsidRPr="00D374AB" w:rsidRDefault="003E4413" w:rsidP="003E4413">
      <w:pPr>
        <w:ind w:left="4320"/>
        <w:rPr>
          <w:i/>
          <w:iCs/>
          <w:sz w:val="24"/>
          <w:szCs w:val="24"/>
          <w:u w:val="single"/>
        </w:rPr>
      </w:pPr>
      <w:r w:rsidRPr="00D374AB">
        <w:rPr>
          <w:i/>
          <w:iCs/>
          <w:sz w:val="24"/>
          <w:szCs w:val="24"/>
          <w:u w:val="single"/>
        </w:rPr>
        <w:t>/s/ Justin C. Adkins</w:t>
      </w:r>
      <w:r w:rsidRPr="00D374AB">
        <w:rPr>
          <w:i/>
          <w:iCs/>
          <w:sz w:val="24"/>
          <w:szCs w:val="24"/>
        </w:rPr>
        <w:t>______</w:t>
      </w:r>
    </w:p>
    <w:p w14:paraId="4C94FBA9"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Justin C. Adkins</w:t>
      </w:r>
    </w:p>
    <w:p w14:paraId="0A8762C2"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State Bar No. 24101070</w:t>
      </w:r>
    </w:p>
    <w:p w14:paraId="06E45039"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1701 N. Congress Avenue</w:t>
      </w:r>
    </w:p>
    <w:p w14:paraId="7FE64078"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P.O. Box 13326</w:t>
      </w:r>
    </w:p>
    <w:p w14:paraId="3F442A6A"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Austin, Texas 78711</w:t>
      </w:r>
    </w:p>
    <w:p w14:paraId="351BF0DC"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(512) 936-7489</w:t>
      </w:r>
    </w:p>
    <w:p w14:paraId="0BF40549"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(512) 936-7268 (facsimile)</w:t>
      </w:r>
    </w:p>
    <w:p w14:paraId="2B7B816F" w14:textId="77777777" w:rsidR="003E4413" w:rsidRPr="00D374AB" w:rsidRDefault="003E4413" w:rsidP="003E4413">
      <w:pPr>
        <w:pStyle w:val="Normaldouble"/>
        <w:spacing w:line="240" w:lineRule="auto"/>
        <w:rPr>
          <w:szCs w:val="24"/>
        </w:rPr>
      </w:pPr>
      <w:r w:rsidRPr="00D374AB">
        <w:rPr>
          <w:szCs w:val="24"/>
        </w:rPr>
        <w:tab/>
      </w:r>
      <w:r w:rsidRPr="00D374AB">
        <w:rPr>
          <w:szCs w:val="24"/>
        </w:rPr>
        <w:tab/>
      </w:r>
      <w:r w:rsidRPr="00D374AB">
        <w:rPr>
          <w:szCs w:val="24"/>
        </w:rPr>
        <w:tab/>
      </w:r>
      <w:r w:rsidRPr="00D374AB">
        <w:rPr>
          <w:szCs w:val="24"/>
        </w:rPr>
        <w:tab/>
      </w:r>
      <w:r w:rsidRPr="00D374AB">
        <w:rPr>
          <w:szCs w:val="24"/>
        </w:rPr>
        <w:tab/>
      </w:r>
      <w:r w:rsidRPr="00D374AB">
        <w:rPr>
          <w:szCs w:val="24"/>
        </w:rPr>
        <w:tab/>
        <w:t>Justin.Adkins@puc.texas.gov</w:t>
      </w:r>
    </w:p>
    <w:p w14:paraId="3C2156D7" w14:textId="12174A0C" w:rsidR="003E4413" w:rsidRDefault="003E4413" w:rsidP="003E4413">
      <w:pPr>
        <w:jc w:val="center"/>
        <w:rPr>
          <w:b/>
          <w:bCs/>
        </w:rPr>
      </w:pPr>
    </w:p>
    <w:p w14:paraId="22806FEC" w14:textId="77777777" w:rsidR="003E4413" w:rsidRDefault="003E4413" w:rsidP="003E4413">
      <w:pPr>
        <w:jc w:val="center"/>
        <w:rPr>
          <w:b/>
          <w:bCs/>
        </w:rPr>
      </w:pPr>
    </w:p>
    <w:p w14:paraId="660D55F0" w14:textId="77777777" w:rsidR="003E4413" w:rsidRDefault="003E4413" w:rsidP="003E4413">
      <w:pPr>
        <w:jc w:val="center"/>
        <w:rPr>
          <w:b/>
          <w:bCs/>
        </w:rPr>
      </w:pPr>
    </w:p>
    <w:p w14:paraId="28A6BE3E" w14:textId="77777777" w:rsidR="003E4413" w:rsidRDefault="003E4413" w:rsidP="003E4413">
      <w:pPr>
        <w:jc w:val="center"/>
        <w:rPr>
          <w:b/>
          <w:bCs/>
        </w:rPr>
      </w:pPr>
    </w:p>
    <w:p w14:paraId="1FDD1323" w14:textId="77777777" w:rsidR="003E4413" w:rsidRPr="00000E72" w:rsidRDefault="003E4413" w:rsidP="003E4413">
      <w:pPr>
        <w:jc w:val="center"/>
        <w:rPr>
          <w:b/>
          <w:bCs/>
        </w:rPr>
      </w:pPr>
      <w:r w:rsidRPr="00000E72">
        <w:rPr>
          <w:b/>
          <w:bCs/>
        </w:rPr>
        <w:lastRenderedPageBreak/>
        <w:t>DOCKET NO. 50</w:t>
      </w:r>
      <w:r>
        <w:rPr>
          <w:b/>
          <w:bCs/>
        </w:rPr>
        <w:t>943</w:t>
      </w:r>
    </w:p>
    <w:p w14:paraId="7F33EB8B" w14:textId="77777777" w:rsidR="003E4413" w:rsidRDefault="003E4413" w:rsidP="003E4413">
      <w:pPr>
        <w:keepNext/>
        <w:jc w:val="center"/>
        <w:rPr>
          <w:b/>
          <w:szCs w:val="24"/>
        </w:rPr>
      </w:pPr>
      <w:r>
        <w:rPr>
          <w:b/>
          <w:szCs w:val="24"/>
        </w:rPr>
        <w:t>CERTIFICATE OF SERVICE</w:t>
      </w:r>
    </w:p>
    <w:p w14:paraId="05E03ECB" w14:textId="77777777" w:rsidR="003E4413" w:rsidRDefault="003E4413" w:rsidP="003E4413">
      <w:pPr>
        <w:keepNext/>
        <w:jc w:val="center"/>
        <w:rPr>
          <w:b/>
          <w:szCs w:val="24"/>
        </w:rPr>
      </w:pPr>
    </w:p>
    <w:p w14:paraId="06D598A3" w14:textId="7B82237B" w:rsidR="003E4413" w:rsidRDefault="003E4413" w:rsidP="003E4413">
      <w:pPr>
        <w:spacing w:line="360" w:lineRule="auto"/>
        <w:ind w:firstLine="720"/>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D374AB">
        <w:rPr>
          <w:noProof/>
        </w:rPr>
        <w:t>April 22, 2021</w:t>
      </w:r>
      <w:r>
        <w:fldChar w:fldCharType="end"/>
      </w:r>
      <w:r>
        <w:t xml:space="preserve">, in accordance with the Order Suspending Rules, issued in Project No. 50664. </w:t>
      </w:r>
    </w:p>
    <w:p w14:paraId="4B4D631B" w14:textId="77777777" w:rsidR="003E4413" w:rsidRDefault="003E4413" w:rsidP="003E4413">
      <w:pPr>
        <w:spacing w:line="360" w:lineRule="auto"/>
        <w:ind w:firstLine="720"/>
      </w:pPr>
    </w:p>
    <w:p w14:paraId="72DFDDFE" w14:textId="77777777" w:rsidR="003E4413" w:rsidRDefault="003E4413" w:rsidP="003E4413">
      <w:pPr>
        <w:keepNext/>
        <w:ind w:firstLine="720"/>
        <w:rPr>
          <w:szCs w:val="24"/>
        </w:rPr>
      </w:pPr>
    </w:p>
    <w:p w14:paraId="11545BA7" w14:textId="77777777" w:rsidR="003E4413" w:rsidRPr="00D45499" w:rsidRDefault="003E4413" w:rsidP="003E4413">
      <w:pPr>
        <w:ind w:left="4320"/>
        <w:rPr>
          <w:i/>
          <w:iCs/>
          <w:sz w:val="20"/>
          <w:szCs w:val="24"/>
          <w:u w:val="single"/>
        </w:rPr>
      </w:pPr>
      <w:r w:rsidRPr="00D45499">
        <w:rPr>
          <w:i/>
          <w:iCs/>
          <w:szCs w:val="24"/>
          <w:u w:val="single"/>
        </w:rPr>
        <w:t xml:space="preserve">/s/ </w:t>
      </w:r>
      <w:r>
        <w:rPr>
          <w:i/>
          <w:iCs/>
          <w:szCs w:val="24"/>
          <w:u w:val="single"/>
        </w:rPr>
        <w:t>Justin C. Adkins</w:t>
      </w:r>
      <w:r w:rsidRPr="006E2877">
        <w:rPr>
          <w:i/>
          <w:iCs/>
          <w:szCs w:val="24"/>
        </w:rPr>
        <w:t>______</w:t>
      </w:r>
    </w:p>
    <w:p w14:paraId="6C4CCB3D" w14:textId="77777777" w:rsidR="003E4413" w:rsidRPr="0015700E" w:rsidRDefault="003E4413" w:rsidP="003E4413">
      <w:pPr>
        <w:pStyle w:val="Normaldouble"/>
        <w:spacing w:line="240" w:lineRule="auto"/>
      </w:pPr>
      <w:r>
        <w:tab/>
      </w:r>
      <w:r>
        <w:tab/>
      </w:r>
      <w:r>
        <w:tab/>
      </w:r>
      <w:r>
        <w:tab/>
      </w:r>
      <w:r>
        <w:tab/>
      </w:r>
      <w:r>
        <w:tab/>
        <w:t>Justin C. Adkins</w:t>
      </w:r>
    </w:p>
    <w:p w14:paraId="6DBC2E0D" w14:textId="77777777" w:rsidR="003E4413" w:rsidRPr="00D374AB" w:rsidRDefault="003E4413" w:rsidP="00D374AB">
      <w:pPr>
        <w:spacing w:line="360" w:lineRule="auto"/>
        <w:rPr>
          <w:sz w:val="24"/>
          <w:szCs w:val="24"/>
        </w:rPr>
      </w:pPr>
    </w:p>
    <w:p w14:paraId="0241D909" w14:textId="77777777" w:rsidR="00147E76" w:rsidRDefault="00147E76" w:rsidP="0093543F">
      <w:pPr>
        <w:jc w:val="center"/>
        <w:rPr>
          <w:b/>
          <w:sz w:val="24"/>
          <w:szCs w:val="24"/>
        </w:rPr>
      </w:pPr>
    </w:p>
    <w:p w14:paraId="51839093" w14:textId="77777777" w:rsidR="00147E76" w:rsidRDefault="00147E76" w:rsidP="0093543F">
      <w:pPr>
        <w:jc w:val="center"/>
        <w:rPr>
          <w:b/>
          <w:sz w:val="24"/>
          <w:szCs w:val="24"/>
        </w:rPr>
      </w:pPr>
    </w:p>
    <w:p w14:paraId="3650C2DC" w14:textId="77777777" w:rsidR="00147E76" w:rsidRDefault="00147E76" w:rsidP="0093543F">
      <w:pPr>
        <w:jc w:val="center"/>
        <w:rPr>
          <w:b/>
          <w:sz w:val="24"/>
          <w:szCs w:val="24"/>
        </w:rPr>
      </w:pPr>
    </w:p>
    <w:p w14:paraId="48E1FBBF" w14:textId="77777777" w:rsidR="00147E76" w:rsidRDefault="00147E76" w:rsidP="0093543F">
      <w:pPr>
        <w:jc w:val="center"/>
        <w:rPr>
          <w:b/>
          <w:sz w:val="24"/>
          <w:szCs w:val="24"/>
        </w:rPr>
      </w:pPr>
    </w:p>
    <w:p w14:paraId="769FE1D1" w14:textId="77777777" w:rsidR="00147E76" w:rsidRDefault="00147E76" w:rsidP="0093543F">
      <w:pPr>
        <w:jc w:val="center"/>
        <w:rPr>
          <w:b/>
          <w:sz w:val="24"/>
          <w:szCs w:val="24"/>
        </w:rPr>
      </w:pPr>
    </w:p>
    <w:p w14:paraId="178C72E0" w14:textId="77777777" w:rsidR="00147E76" w:rsidRDefault="00147E76" w:rsidP="0093543F">
      <w:pPr>
        <w:jc w:val="center"/>
        <w:rPr>
          <w:b/>
          <w:sz w:val="24"/>
          <w:szCs w:val="24"/>
        </w:rPr>
      </w:pPr>
    </w:p>
    <w:p w14:paraId="185506E6" w14:textId="77777777" w:rsidR="00147E76" w:rsidRDefault="00147E76" w:rsidP="0093543F">
      <w:pPr>
        <w:jc w:val="center"/>
        <w:rPr>
          <w:b/>
          <w:sz w:val="24"/>
          <w:szCs w:val="24"/>
        </w:rPr>
      </w:pPr>
    </w:p>
    <w:p w14:paraId="586E91CD" w14:textId="77777777" w:rsidR="00147E76" w:rsidRDefault="00147E76" w:rsidP="0093543F">
      <w:pPr>
        <w:jc w:val="center"/>
        <w:rPr>
          <w:b/>
          <w:sz w:val="24"/>
          <w:szCs w:val="24"/>
        </w:rPr>
      </w:pPr>
    </w:p>
    <w:p w14:paraId="3186C573" w14:textId="77777777" w:rsidR="00147E76" w:rsidRDefault="00147E76" w:rsidP="0093543F">
      <w:pPr>
        <w:jc w:val="center"/>
        <w:rPr>
          <w:b/>
          <w:sz w:val="24"/>
          <w:szCs w:val="24"/>
        </w:rPr>
      </w:pPr>
    </w:p>
    <w:p w14:paraId="4832BB6D" w14:textId="77777777" w:rsidR="00147E76" w:rsidRDefault="00147E76" w:rsidP="0093543F">
      <w:pPr>
        <w:jc w:val="center"/>
        <w:rPr>
          <w:b/>
          <w:sz w:val="24"/>
          <w:szCs w:val="24"/>
        </w:rPr>
      </w:pPr>
    </w:p>
    <w:p w14:paraId="7214262D" w14:textId="77777777" w:rsidR="00147E76" w:rsidRDefault="00147E76" w:rsidP="0093543F">
      <w:pPr>
        <w:jc w:val="center"/>
        <w:rPr>
          <w:b/>
          <w:sz w:val="24"/>
          <w:szCs w:val="24"/>
        </w:rPr>
      </w:pPr>
    </w:p>
    <w:p w14:paraId="2A5C3AAA" w14:textId="77777777" w:rsidR="00147E76" w:rsidRDefault="00147E76" w:rsidP="0093543F">
      <w:pPr>
        <w:jc w:val="center"/>
        <w:rPr>
          <w:b/>
          <w:sz w:val="24"/>
          <w:szCs w:val="24"/>
        </w:rPr>
      </w:pPr>
    </w:p>
    <w:p w14:paraId="46419FE7" w14:textId="77777777" w:rsidR="00147E76" w:rsidRDefault="00147E76" w:rsidP="0093543F">
      <w:pPr>
        <w:jc w:val="center"/>
        <w:rPr>
          <w:b/>
          <w:sz w:val="24"/>
          <w:szCs w:val="24"/>
        </w:rPr>
      </w:pPr>
    </w:p>
    <w:p w14:paraId="43E6D70E" w14:textId="77777777" w:rsidR="00147E76" w:rsidRDefault="00147E76" w:rsidP="0093543F">
      <w:pPr>
        <w:jc w:val="center"/>
        <w:rPr>
          <w:b/>
          <w:sz w:val="24"/>
          <w:szCs w:val="24"/>
        </w:rPr>
      </w:pPr>
    </w:p>
    <w:p w14:paraId="4C05BFF8" w14:textId="77777777" w:rsidR="00147E76" w:rsidRDefault="00147E76" w:rsidP="0093543F">
      <w:pPr>
        <w:jc w:val="center"/>
        <w:rPr>
          <w:b/>
          <w:sz w:val="24"/>
          <w:szCs w:val="24"/>
        </w:rPr>
      </w:pPr>
    </w:p>
    <w:p w14:paraId="59E8FE43" w14:textId="77777777" w:rsidR="00147E76" w:rsidRDefault="00147E76" w:rsidP="0093543F">
      <w:pPr>
        <w:jc w:val="center"/>
        <w:rPr>
          <w:b/>
          <w:sz w:val="24"/>
          <w:szCs w:val="24"/>
        </w:rPr>
      </w:pPr>
    </w:p>
    <w:p w14:paraId="74C922DB" w14:textId="77777777" w:rsidR="00147E76" w:rsidRDefault="00147E76" w:rsidP="0093543F">
      <w:pPr>
        <w:jc w:val="center"/>
        <w:rPr>
          <w:b/>
          <w:sz w:val="24"/>
          <w:szCs w:val="24"/>
        </w:rPr>
      </w:pPr>
    </w:p>
    <w:p w14:paraId="54119E13" w14:textId="77777777" w:rsidR="00147E76" w:rsidRDefault="00147E76" w:rsidP="0093543F">
      <w:pPr>
        <w:jc w:val="center"/>
        <w:rPr>
          <w:b/>
          <w:sz w:val="24"/>
          <w:szCs w:val="24"/>
        </w:rPr>
      </w:pPr>
    </w:p>
    <w:p w14:paraId="2A289E2C" w14:textId="77777777" w:rsidR="00147E76" w:rsidRDefault="00147E76" w:rsidP="0093543F">
      <w:pPr>
        <w:jc w:val="center"/>
        <w:rPr>
          <w:b/>
          <w:sz w:val="24"/>
          <w:szCs w:val="24"/>
        </w:rPr>
      </w:pPr>
    </w:p>
    <w:p w14:paraId="481D1E68" w14:textId="77777777" w:rsidR="00147E76" w:rsidRDefault="00147E76" w:rsidP="0093543F">
      <w:pPr>
        <w:jc w:val="center"/>
        <w:rPr>
          <w:b/>
          <w:sz w:val="24"/>
          <w:szCs w:val="24"/>
        </w:rPr>
      </w:pPr>
    </w:p>
    <w:p w14:paraId="2F626A80" w14:textId="77777777" w:rsidR="00147E76" w:rsidRDefault="00147E76" w:rsidP="0093543F">
      <w:pPr>
        <w:jc w:val="center"/>
        <w:rPr>
          <w:b/>
          <w:sz w:val="24"/>
          <w:szCs w:val="24"/>
        </w:rPr>
      </w:pPr>
    </w:p>
    <w:p w14:paraId="2837CB81" w14:textId="77777777" w:rsidR="00147E76" w:rsidRDefault="00147E76" w:rsidP="0093543F">
      <w:pPr>
        <w:jc w:val="center"/>
        <w:rPr>
          <w:b/>
          <w:sz w:val="24"/>
          <w:szCs w:val="24"/>
        </w:rPr>
      </w:pPr>
    </w:p>
    <w:p w14:paraId="753A70FE" w14:textId="77777777" w:rsidR="00147E76" w:rsidRDefault="00147E76" w:rsidP="0093543F">
      <w:pPr>
        <w:jc w:val="center"/>
        <w:rPr>
          <w:b/>
          <w:sz w:val="24"/>
          <w:szCs w:val="24"/>
        </w:rPr>
      </w:pPr>
    </w:p>
    <w:p w14:paraId="4F16EBA8" w14:textId="77777777" w:rsidR="00147E76" w:rsidRDefault="00147E76" w:rsidP="0093543F">
      <w:pPr>
        <w:jc w:val="center"/>
        <w:rPr>
          <w:b/>
          <w:sz w:val="24"/>
          <w:szCs w:val="24"/>
        </w:rPr>
      </w:pPr>
    </w:p>
    <w:p w14:paraId="751B1C4B" w14:textId="77777777" w:rsidR="00147E76" w:rsidRDefault="00147E76" w:rsidP="0093543F">
      <w:pPr>
        <w:jc w:val="center"/>
        <w:rPr>
          <w:b/>
          <w:sz w:val="24"/>
          <w:szCs w:val="24"/>
        </w:rPr>
      </w:pPr>
    </w:p>
    <w:p w14:paraId="66AA0A0A" w14:textId="77777777" w:rsidR="00147E76" w:rsidRDefault="00147E76" w:rsidP="0093543F">
      <w:pPr>
        <w:jc w:val="center"/>
        <w:rPr>
          <w:b/>
          <w:sz w:val="24"/>
          <w:szCs w:val="24"/>
        </w:rPr>
      </w:pPr>
    </w:p>
    <w:p w14:paraId="31378007" w14:textId="77777777" w:rsidR="00147E76" w:rsidRDefault="00147E76" w:rsidP="0093543F">
      <w:pPr>
        <w:jc w:val="center"/>
        <w:rPr>
          <w:b/>
          <w:sz w:val="24"/>
          <w:szCs w:val="24"/>
        </w:rPr>
      </w:pPr>
    </w:p>
    <w:p w14:paraId="1B740564" w14:textId="77777777" w:rsidR="00147E76" w:rsidRDefault="00147E76" w:rsidP="0093543F">
      <w:pPr>
        <w:jc w:val="center"/>
        <w:rPr>
          <w:b/>
          <w:sz w:val="24"/>
          <w:szCs w:val="24"/>
        </w:rPr>
      </w:pPr>
    </w:p>
    <w:p w14:paraId="030B38D8" w14:textId="77777777" w:rsidR="00147E76" w:rsidRDefault="00147E76" w:rsidP="0093543F">
      <w:pPr>
        <w:jc w:val="center"/>
        <w:rPr>
          <w:b/>
          <w:sz w:val="24"/>
          <w:szCs w:val="24"/>
        </w:rPr>
      </w:pPr>
    </w:p>
    <w:p w14:paraId="212304BC" w14:textId="77777777" w:rsidR="00147E76" w:rsidRDefault="00147E76" w:rsidP="0093543F">
      <w:pPr>
        <w:jc w:val="center"/>
        <w:rPr>
          <w:b/>
          <w:sz w:val="24"/>
          <w:szCs w:val="24"/>
        </w:rPr>
      </w:pPr>
    </w:p>
    <w:p w14:paraId="670DC7E4" w14:textId="77777777" w:rsidR="00147E76" w:rsidRDefault="00147E76" w:rsidP="0093543F">
      <w:pPr>
        <w:jc w:val="center"/>
        <w:rPr>
          <w:b/>
          <w:sz w:val="24"/>
          <w:szCs w:val="24"/>
        </w:rPr>
      </w:pPr>
    </w:p>
    <w:p w14:paraId="055E1B7C" w14:textId="77777777" w:rsidR="00147E76" w:rsidRDefault="00147E76" w:rsidP="0093543F">
      <w:pPr>
        <w:jc w:val="center"/>
        <w:rPr>
          <w:b/>
          <w:sz w:val="24"/>
          <w:szCs w:val="24"/>
        </w:rPr>
      </w:pPr>
    </w:p>
    <w:p w14:paraId="7175F089" w14:textId="77777777" w:rsidR="00147E76" w:rsidRDefault="00147E76" w:rsidP="0093543F">
      <w:pPr>
        <w:jc w:val="center"/>
        <w:rPr>
          <w:b/>
          <w:sz w:val="24"/>
          <w:szCs w:val="24"/>
        </w:rPr>
      </w:pPr>
    </w:p>
    <w:p w14:paraId="28561BA7" w14:textId="77777777" w:rsidR="00147E76" w:rsidRDefault="00147E76" w:rsidP="0093543F">
      <w:pPr>
        <w:jc w:val="center"/>
        <w:rPr>
          <w:b/>
          <w:sz w:val="24"/>
          <w:szCs w:val="24"/>
        </w:rPr>
      </w:pPr>
    </w:p>
    <w:p w14:paraId="0356CD2B" w14:textId="479AF759" w:rsidR="0093543F" w:rsidRPr="009960DA" w:rsidRDefault="0093543F" w:rsidP="0093543F">
      <w:pPr>
        <w:jc w:val="center"/>
        <w:rPr>
          <w:b/>
          <w:sz w:val="24"/>
          <w:szCs w:val="24"/>
        </w:rPr>
      </w:pPr>
      <w:r w:rsidRPr="009960DA">
        <w:rPr>
          <w:b/>
          <w:sz w:val="24"/>
          <w:szCs w:val="24"/>
        </w:rPr>
        <w:lastRenderedPageBreak/>
        <w:t>DOCKET NO. 50943</w:t>
      </w:r>
    </w:p>
    <w:p w14:paraId="34099EFF" w14:textId="77777777" w:rsidR="0093543F" w:rsidRPr="009960DA" w:rsidRDefault="0093543F" w:rsidP="0093543F">
      <w:pPr>
        <w:jc w:val="center"/>
        <w:rPr>
          <w:b/>
          <w:sz w:val="24"/>
          <w:szCs w:val="24"/>
        </w:rPr>
      </w:pPr>
    </w:p>
    <w:tbl>
      <w:tblPr>
        <w:tblStyle w:val="TableGrid2"/>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650"/>
        <w:gridCol w:w="4379"/>
      </w:tblGrid>
      <w:tr w:rsidR="0093543F" w:rsidRPr="009960DA" w14:paraId="71F0AB9C" w14:textId="77777777" w:rsidTr="001407B6">
        <w:tc>
          <w:tcPr>
            <w:tcW w:w="4421" w:type="dxa"/>
          </w:tcPr>
          <w:p w14:paraId="70257533" w14:textId="77777777" w:rsidR="0093543F" w:rsidRPr="009960DA" w:rsidRDefault="0093543F" w:rsidP="001407B6">
            <w:pPr>
              <w:jc w:val="left"/>
              <w:rPr>
                <w:rFonts w:cs="Times New Roman"/>
                <w:b/>
                <w:szCs w:val="24"/>
              </w:rPr>
            </w:pPr>
            <w:r w:rsidRPr="009960DA">
              <w:rPr>
                <w:rFonts w:cs="Times New Roman"/>
                <w:b/>
                <w:szCs w:val="24"/>
              </w:rPr>
              <w:t>APPLICATION OF QUADVEST</w:t>
            </w:r>
            <w:r>
              <w:rPr>
                <w:rFonts w:cs="Times New Roman"/>
                <w:b/>
                <w:szCs w:val="24"/>
              </w:rPr>
              <w:t>,</w:t>
            </w:r>
            <w:r w:rsidRPr="009960DA">
              <w:rPr>
                <w:rFonts w:cs="Times New Roman"/>
                <w:b/>
                <w:szCs w:val="24"/>
              </w:rPr>
              <w:t xml:space="preserve"> L</w:t>
            </w:r>
            <w:r>
              <w:rPr>
                <w:rFonts w:cs="Times New Roman"/>
                <w:b/>
                <w:szCs w:val="24"/>
              </w:rPr>
              <w:t>.</w:t>
            </w:r>
            <w:r w:rsidRPr="009960DA">
              <w:rPr>
                <w:rFonts w:cs="Times New Roman"/>
                <w:b/>
                <w:szCs w:val="24"/>
              </w:rPr>
              <w:t>P</w:t>
            </w:r>
            <w:r>
              <w:rPr>
                <w:rFonts w:cs="Times New Roman"/>
                <w:b/>
                <w:szCs w:val="24"/>
              </w:rPr>
              <w:t>.</w:t>
            </w:r>
            <w:r w:rsidRPr="009960DA">
              <w:rPr>
                <w:rFonts w:cs="Times New Roman"/>
                <w:b/>
                <w:szCs w:val="24"/>
              </w:rPr>
              <w:t xml:space="preserve"> TO AMEND ITS CERTIFICATES OF CONVENIENCE AND NECESSITY IN HARRIS COUNTY</w:t>
            </w:r>
          </w:p>
        </w:tc>
        <w:tc>
          <w:tcPr>
            <w:tcW w:w="650" w:type="dxa"/>
          </w:tcPr>
          <w:p w14:paraId="680E1A30" w14:textId="77777777" w:rsidR="0093543F" w:rsidRPr="009960DA" w:rsidRDefault="0093543F" w:rsidP="001407B6">
            <w:pPr>
              <w:jc w:val="center"/>
              <w:rPr>
                <w:rFonts w:cs="Times New Roman"/>
                <w:b/>
                <w:szCs w:val="24"/>
              </w:rPr>
            </w:pPr>
            <w:r w:rsidRPr="009960DA">
              <w:rPr>
                <w:rFonts w:cs="Times New Roman"/>
                <w:b/>
                <w:szCs w:val="24"/>
              </w:rPr>
              <w:t>§</w:t>
            </w:r>
          </w:p>
          <w:p w14:paraId="000F9C9A" w14:textId="77777777" w:rsidR="0093543F" w:rsidRPr="009960DA" w:rsidRDefault="0093543F" w:rsidP="001407B6">
            <w:pPr>
              <w:jc w:val="center"/>
              <w:rPr>
                <w:rFonts w:cs="Times New Roman"/>
                <w:b/>
                <w:szCs w:val="24"/>
              </w:rPr>
            </w:pPr>
            <w:r w:rsidRPr="009960DA">
              <w:rPr>
                <w:rFonts w:cs="Times New Roman"/>
                <w:b/>
                <w:szCs w:val="24"/>
              </w:rPr>
              <w:t>§</w:t>
            </w:r>
          </w:p>
          <w:p w14:paraId="71F76867" w14:textId="77777777" w:rsidR="0093543F" w:rsidRPr="009960DA" w:rsidRDefault="0093543F" w:rsidP="001407B6">
            <w:pPr>
              <w:jc w:val="center"/>
              <w:rPr>
                <w:rFonts w:cs="Times New Roman"/>
                <w:b/>
                <w:szCs w:val="24"/>
              </w:rPr>
            </w:pPr>
            <w:r w:rsidRPr="009960DA">
              <w:rPr>
                <w:rFonts w:cs="Times New Roman"/>
                <w:b/>
                <w:szCs w:val="24"/>
              </w:rPr>
              <w:t>§</w:t>
            </w:r>
          </w:p>
          <w:p w14:paraId="3B6D3AEB" w14:textId="77777777" w:rsidR="0093543F" w:rsidRPr="009960DA" w:rsidRDefault="0093543F" w:rsidP="001407B6">
            <w:pPr>
              <w:jc w:val="center"/>
              <w:rPr>
                <w:rFonts w:cs="Times New Roman"/>
                <w:b/>
                <w:szCs w:val="24"/>
              </w:rPr>
            </w:pPr>
            <w:r w:rsidRPr="009960DA">
              <w:rPr>
                <w:rFonts w:cs="Times New Roman"/>
                <w:b/>
                <w:szCs w:val="24"/>
              </w:rPr>
              <w:t>§</w:t>
            </w:r>
          </w:p>
        </w:tc>
        <w:tc>
          <w:tcPr>
            <w:tcW w:w="4379" w:type="dxa"/>
          </w:tcPr>
          <w:p w14:paraId="687A2874" w14:textId="77777777" w:rsidR="0093543F" w:rsidRPr="009960DA" w:rsidRDefault="0093543F" w:rsidP="001407B6">
            <w:pPr>
              <w:jc w:val="center"/>
              <w:rPr>
                <w:rFonts w:cs="Times New Roman"/>
                <w:b/>
                <w:szCs w:val="24"/>
              </w:rPr>
            </w:pPr>
            <w:r w:rsidRPr="009960DA">
              <w:rPr>
                <w:rFonts w:cs="Times New Roman"/>
                <w:b/>
                <w:szCs w:val="24"/>
              </w:rPr>
              <w:t>PUBLIC UTILITY COMMISSION</w:t>
            </w:r>
          </w:p>
          <w:p w14:paraId="316ED73D" w14:textId="77777777" w:rsidR="0093543F" w:rsidRPr="009960DA" w:rsidRDefault="0093543F" w:rsidP="001407B6">
            <w:pPr>
              <w:jc w:val="center"/>
              <w:rPr>
                <w:rFonts w:cs="Times New Roman"/>
                <w:b/>
                <w:szCs w:val="24"/>
              </w:rPr>
            </w:pPr>
          </w:p>
          <w:p w14:paraId="0444049F" w14:textId="77777777" w:rsidR="0093543F" w:rsidRPr="009960DA" w:rsidRDefault="0093543F" w:rsidP="001407B6">
            <w:pPr>
              <w:jc w:val="center"/>
              <w:rPr>
                <w:rFonts w:cs="Times New Roman"/>
                <w:b/>
                <w:szCs w:val="24"/>
              </w:rPr>
            </w:pPr>
            <w:r w:rsidRPr="009960DA">
              <w:rPr>
                <w:rFonts w:cs="Times New Roman"/>
                <w:b/>
                <w:szCs w:val="24"/>
              </w:rPr>
              <w:t>OF TEXAS</w:t>
            </w:r>
          </w:p>
          <w:p w14:paraId="407209D9" w14:textId="77777777" w:rsidR="0093543F" w:rsidRPr="009960DA" w:rsidRDefault="0093543F" w:rsidP="001407B6">
            <w:pPr>
              <w:jc w:val="center"/>
              <w:rPr>
                <w:rFonts w:cs="Times New Roman"/>
                <w:b/>
                <w:szCs w:val="24"/>
              </w:rPr>
            </w:pPr>
          </w:p>
        </w:tc>
      </w:tr>
      <w:tr w:rsidR="0093543F" w:rsidRPr="009960DA" w14:paraId="21BD4F3C" w14:textId="77777777" w:rsidTr="00D374AB">
        <w:trPr>
          <w:trHeight w:val="106"/>
        </w:trPr>
        <w:tc>
          <w:tcPr>
            <w:tcW w:w="4421" w:type="dxa"/>
          </w:tcPr>
          <w:p w14:paraId="38F48173" w14:textId="77777777" w:rsidR="0093543F" w:rsidRPr="009960DA" w:rsidRDefault="0093543F" w:rsidP="001407B6">
            <w:pPr>
              <w:rPr>
                <w:b/>
                <w:szCs w:val="24"/>
              </w:rPr>
            </w:pPr>
          </w:p>
        </w:tc>
        <w:tc>
          <w:tcPr>
            <w:tcW w:w="650" w:type="dxa"/>
          </w:tcPr>
          <w:p w14:paraId="1716E355" w14:textId="77777777" w:rsidR="0093543F" w:rsidRPr="009960DA" w:rsidRDefault="0093543F" w:rsidP="001407B6">
            <w:pPr>
              <w:jc w:val="center"/>
              <w:rPr>
                <w:b/>
                <w:szCs w:val="24"/>
              </w:rPr>
            </w:pPr>
          </w:p>
        </w:tc>
        <w:tc>
          <w:tcPr>
            <w:tcW w:w="4379" w:type="dxa"/>
          </w:tcPr>
          <w:p w14:paraId="641C0373" w14:textId="77777777" w:rsidR="0093543F" w:rsidRPr="009960DA" w:rsidRDefault="0093543F" w:rsidP="001407B6">
            <w:pPr>
              <w:jc w:val="center"/>
              <w:rPr>
                <w:b/>
                <w:szCs w:val="24"/>
              </w:rPr>
            </w:pPr>
          </w:p>
        </w:tc>
      </w:tr>
    </w:tbl>
    <w:p w14:paraId="6042546A" w14:textId="32A2B8A9" w:rsidR="0093543F" w:rsidRPr="009960DA" w:rsidRDefault="009F178E" w:rsidP="0093543F">
      <w:pPr>
        <w:spacing w:line="360" w:lineRule="auto"/>
        <w:jc w:val="center"/>
        <w:textAlignment w:val="baseline"/>
        <w:rPr>
          <w:rFonts w:eastAsia="Times New Roman"/>
          <w:b/>
          <w:color w:val="000000"/>
          <w:sz w:val="24"/>
          <w:szCs w:val="24"/>
        </w:rPr>
      </w:pPr>
      <w:r>
        <w:rPr>
          <w:rFonts w:eastAsia="Times New Roman"/>
          <w:b/>
          <w:color w:val="000000"/>
          <w:sz w:val="24"/>
          <w:szCs w:val="24"/>
        </w:rPr>
        <w:t xml:space="preserve">REVISED </w:t>
      </w:r>
      <w:r w:rsidR="0093543F" w:rsidRPr="009960DA">
        <w:rPr>
          <w:rFonts w:eastAsia="Times New Roman"/>
          <w:b/>
          <w:color w:val="000000"/>
          <w:sz w:val="24"/>
          <w:szCs w:val="24"/>
        </w:rPr>
        <w:t>PROPOSED NOTICE OF APPROVAL</w:t>
      </w:r>
    </w:p>
    <w:p w14:paraId="6BAD4870" w14:textId="77777777" w:rsidR="0093543F" w:rsidRDefault="0093543F" w:rsidP="0093543F">
      <w:pPr>
        <w:spacing w:line="360" w:lineRule="auto"/>
        <w:ind w:firstLine="720"/>
        <w:jc w:val="both"/>
        <w:textAlignment w:val="baseline"/>
        <w:rPr>
          <w:sz w:val="24"/>
          <w:szCs w:val="24"/>
        </w:rPr>
      </w:pPr>
      <w:r w:rsidRPr="009960DA">
        <w:rPr>
          <w:rFonts w:eastAsia="Times New Roman"/>
          <w:color w:val="000000"/>
          <w:spacing w:val="-2"/>
          <w:sz w:val="24"/>
          <w:szCs w:val="24"/>
        </w:rPr>
        <w:t>This Notice of Approval addresses the application of Quadvest, L.P. (Quadvest) to amend its water certificate of convenience and necessity (CCN) number 11612 and</w:t>
      </w:r>
      <w:r w:rsidRPr="009960DA">
        <w:rPr>
          <w:rFonts w:eastAsia="Times New Roman"/>
          <w:color w:val="000000"/>
          <w:sz w:val="24"/>
          <w:szCs w:val="24"/>
        </w:rPr>
        <w:t xml:space="preserve"> sewer CCN number 20952 in Harris County, Texas pursuant to </w:t>
      </w:r>
      <w:r w:rsidRPr="009960DA">
        <w:rPr>
          <w:sz w:val="24"/>
          <w:szCs w:val="24"/>
        </w:rPr>
        <w:t xml:space="preserve">Texas Water Code (TWC) §§ 13.242 to 13.250 and 16 Texas Administrative Code (TAC) §§ 24.225 to 24.237. </w:t>
      </w:r>
      <w:r>
        <w:rPr>
          <w:sz w:val="24"/>
          <w:szCs w:val="24"/>
        </w:rPr>
        <w:t xml:space="preserve">The Commission amends </w:t>
      </w:r>
      <w:proofErr w:type="spellStart"/>
      <w:r>
        <w:rPr>
          <w:sz w:val="24"/>
          <w:szCs w:val="24"/>
        </w:rPr>
        <w:t>Quadvest’s</w:t>
      </w:r>
      <w:proofErr w:type="spellEnd"/>
      <w:r>
        <w:rPr>
          <w:sz w:val="24"/>
          <w:szCs w:val="24"/>
        </w:rPr>
        <w:t xml:space="preserve"> water</w:t>
      </w:r>
      <w:r w:rsidRPr="009960DA">
        <w:rPr>
          <w:rFonts w:eastAsia="Times New Roman"/>
          <w:color w:val="000000"/>
          <w:spacing w:val="-2"/>
          <w:sz w:val="24"/>
          <w:szCs w:val="24"/>
        </w:rPr>
        <w:t xml:space="preserve"> CCN number 11612 and CCN number 20952 to add the approximately 98 acres and no customers</w:t>
      </w:r>
      <w:r w:rsidRPr="009960DA">
        <w:rPr>
          <w:sz w:val="24"/>
          <w:szCs w:val="24"/>
        </w:rPr>
        <w:t>.</w:t>
      </w:r>
    </w:p>
    <w:p w14:paraId="71C0DA09" w14:textId="77777777" w:rsidR="0093543F" w:rsidRPr="009960DA" w:rsidRDefault="0093543F" w:rsidP="0093543F">
      <w:pPr>
        <w:spacing w:line="360" w:lineRule="auto"/>
        <w:ind w:firstLine="720"/>
        <w:jc w:val="both"/>
        <w:textAlignment w:val="baseline"/>
        <w:rPr>
          <w:sz w:val="24"/>
          <w:szCs w:val="24"/>
        </w:rPr>
      </w:pPr>
    </w:p>
    <w:p w14:paraId="0E797419" w14:textId="77777777" w:rsidR="0093543F" w:rsidRPr="009960DA" w:rsidRDefault="0093543F" w:rsidP="0093543F">
      <w:pPr>
        <w:spacing w:line="360" w:lineRule="auto"/>
        <w:jc w:val="center"/>
        <w:textAlignment w:val="baseline"/>
        <w:rPr>
          <w:sz w:val="24"/>
          <w:szCs w:val="24"/>
        </w:rPr>
      </w:pPr>
      <w:r w:rsidRPr="009960DA">
        <w:rPr>
          <w:rFonts w:eastAsia="Times New Roman"/>
          <w:b/>
          <w:color w:val="000000"/>
          <w:sz w:val="24"/>
          <w:szCs w:val="24"/>
        </w:rPr>
        <w:t>I.</w:t>
      </w:r>
      <w:r w:rsidRPr="009960DA">
        <w:rPr>
          <w:rFonts w:eastAsia="Times New Roman"/>
          <w:b/>
          <w:color w:val="000000"/>
          <w:sz w:val="24"/>
          <w:szCs w:val="24"/>
        </w:rPr>
        <w:tab/>
        <w:t>Findings of Fact</w:t>
      </w:r>
    </w:p>
    <w:p w14:paraId="64679B0D" w14:textId="77777777" w:rsidR="0093543F" w:rsidRPr="009960DA" w:rsidRDefault="0093543F" w:rsidP="0093543F">
      <w:pPr>
        <w:spacing w:line="396" w:lineRule="exact"/>
        <w:ind w:firstLine="720"/>
        <w:textAlignment w:val="baseline"/>
        <w:rPr>
          <w:rFonts w:eastAsia="Times New Roman"/>
          <w:color w:val="000000"/>
          <w:sz w:val="24"/>
          <w:szCs w:val="24"/>
        </w:rPr>
      </w:pPr>
      <w:r w:rsidRPr="009960DA">
        <w:rPr>
          <w:rFonts w:eastAsia="Times New Roman"/>
          <w:color w:val="000000"/>
          <w:sz w:val="24"/>
          <w:szCs w:val="24"/>
        </w:rPr>
        <w:t xml:space="preserve">The Commission makes the following findings of fact: </w:t>
      </w:r>
      <w:r w:rsidRPr="009960DA">
        <w:rPr>
          <w:rFonts w:eastAsia="Times New Roman"/>
          <w:color w:val="000000"/>
          <w:sz w:val="24"/>
          <w:szCs w:val="24"/>
        </w:rPr>
        <w:br/>
      </w:r>
      <w:r w:rsidRPr="009960DA">
        <w:rPr>
          <w:rFonts w:eastAsia="Times New Roman"/>
          <w:b/>
          <w:i/>
          <w:color w:val="000000"/>
          <w:sz w:val="24"/>
          <w:szCs w:val="24"/>
          <w:u w:val="single"/>
        </w:rPr>
        <w:t>Applicant</w:t>
      </w:r>
      <w:r w:rsidRPr="009960DA">
        <w:rPr>
          <w:rFonts w:eastAsia="Times New Roman"/>
          <w:b/>
          <w:i/>
          <w:color w:val="000000"/>
          <w:sz w:val="24"/>
          <w:szCs w:val="24"/>
        </w:rPr>
        <w:t xml:space="preserve"> </w:t>
      </w:r>
    </w:p>
    <w:p w14:paraId="75B435DC" w14:textId="526E7EDD" w:rsidR="0093543F" w:rsidRPr="00266023" w:rsidRDefault="0093543F" w:rsidP="0093543F">
      <w:pPr>
        <w:numPr>
          <w:ilvl w:val="0"/>
          <w:numId w:val="2"/>
        </w:numPr>
        <w:spacing w:line="360" w:lineRule="auto"/>
        <w:ind w:left="720" w:hanging="720"/>
        <w:jc w:val="both"/>
        <w:textAlignment w:val="baseline"/>
        <w:rPr>
          <w:rFonts w:eastAsia="Times New Roman"/>
          <w:color w:val="000000"/>
          <w:sz w:val="24"/>
          <w:szCs w:val="24"/>
        </w:rPr>
      </w:pPr>
      <w:r>
        <w:t>Quadvest is a Texas limited partnership registered with the Texas secretary of state under filing number 800539284</w:t>
      </w:r>
      <w:r w:rsidR="006E07A4">
        <w:t>.</w:t>
      </w:r>
    </w:p>
    <w:p w14:paraId="1D832798" w14:textId="77777777" w:rsidR="0093543F" w:rsidRDefault="0093543F" w:rsidP="0093543F">
      <w:pPr>
        <w:numPr>
          <w:ilvl w:val="0"/>
          <w:numId w:val="2"/>
        </w:numPr>
        <w:spacing w:line="360" w:lineRule="auto"/>
        <w:ind w:left="720" w:hanging="720"/>
        <w:jc w:val="both"/>
        <w:textAlignment w:val="baseline"/>
        <w:rPr>
          <w:rFonts w:eastAsia="Times New Roman"/>
          <w:color w:val="000000"/>
          <w:sz w:val="24"/>
          <w:szCs w:val="24"/>
        </w:rPr>
      </w:pPr>
      <w:r w:rsidRPr="009960DA">
        <w:rPr>
          <w:rFonts w:eastAsia="Times New Roman"/>
          <w:color w:val="000000"/>
          <w:spacing w:val="-1"/>
          <w:sz w:val="24"/>
          <w:szCs w:val="24"/>
        </w:rPr>
        <w:t xml:space="preserve">Quadvest operates, maintains, and controls facilities for </w:t>
      </w:r>
      <w:r>
        <w:rPr>
          <w:rFonts w:eastAsia="Times New Roman"/>
          <w:color w:val="000000"/>
          <w:spacing w:val="-1"/>
          <w:sz w:val="24"/>
          <w:szCs w:val="24"/>
        </w:rPr>
        <w:t xml:space="preserve">providing retail </w:t>
      </w:r>
      <w:r w:rsidRPr="009960DA">
        <w:rPr>
          <w:rFonts w:eastAsia="Times New Roman"/>
          <w:color w:val="000000"/>
          <w:spacing w:val="-1"/>
          <w:sz w:val="24"/>
          <w:szCs w:val="24"/>
        </w:rPr>
        <w:t xml:space="preserve">water </w:t>
      </w:r>
      <w:r>
        <w:rPr>
          <w:rFonts w:eastAsia="Times New Roman"/>
          <w:color w:val="000000"/>
          <w:spacing w:val="-1"/>
          <w:sz w:val="24"/>
          <w:szCs w:val="24"/>
        </w:rPr>
        <w:t xml:space="preserve">utility </w:t>
      </w:r>
      <w:r w:rsidRPr="009960DA">
        <w:rPr>
          <w:rFonts w:eastAsia="Times New Roman"/>
          <w:color w:val="000000"/>
          <w:spacing w:val="-1"/>
          <w:sz w:val="24"/>
          <w:szCs w:val="24"/>
        </w:rPr>
        <w:t xml:space="preserve">service under </w:t>
      </w:r>
      <w:r>
        <w:rPr>
          <w:rFonts w:eastAsia="Times New Roman"/>
          <w:color w:val="000000"/>
          <w:spacing w:val="-1"/>
          <w:sz w:val="24"/>
          <w:szCs w:val="24"/>
        </w:rPr>
        <w:t xml:space="preserve">water </w:t>
      </w:r>
      <w:r w:rsidRPr="009960DA">
        <w:rPr>
          <w:rFonts w:eastAsia="Times New Roman"/>
          <w:color w:val="000000"/>
          <w:spacing w:val="-1"/>
          <w:sz w:val="24"/>
          <w:szCs w:val="24"/>
        </w:rPr>
        <w:t>CCN number 11612</w:t>
      </w:r>
      <w:r>
        <w:rPr>
          <w:rFonts w:eastAsia="Times New Roman"/>
          <w:color w:val="000000"/>
          <w:sz w:val="24"/>
          <w:szCs w:val="24"/>
        </w:rPr>
        <w:t xml:space="preserve"> </w:t>
      </w:r>
      <w:r w:rsidRPr="009960DA">
        <w:rPr>
          <w:rFonts w:eastAsia="Times New Roman"/>
          <w:color w:val="000000"/>
          <w:sz w:val="24"/>
          <w:szCs w:val="24"/>
        </w:rPr>
        <w:t>in Harris County.</w:t>
      </w:r>
    </w:p>
    <w:p w14:paraId="4B92B0A2" w14:textId="77777777" w:rsidR="0093543F" w:rsidRPr="00266023" w:rsidRDefault="0093543F" w:rsidP="0093543F">
      <w:pPr>
        <w:numPr>
          <w:ilvl w:val="0"/>
          <w:numId w:val="2"/>
        </w:numPr>
        <w:spacing w:line="360" w:lineRule="auto"/>
        <w:ind w:left="720" w:hanging="720"/>
        <w:jc w:val="both"/>
        <w:textAlignment w:val="baseline"/>
        <w:rPr>
          <w:rFonts w:eastAsia="Times New Roman"/>
          <w:color w:val="000000"/>
          <w:sz w:val="28"/>
          <w:szCs w:val="28"/>
        </w:rPr>
      </w:pPr>
      <w:r w:rsidRPr="00266023">
        <w:rPr>
          <w:sz w:val="24"/>
          <w:szCs w:val="24"/>
        </w:rPr>
        <w:t xml:space="preserve">Quadvest owns </w:t>
      </w:r>
      <w:r>
        <w:rPr>
          <w:sz w:val="24"/>
          <w:szCs w:val="24"/>
        </w:rPr>
        <w:t>multiple</w:t>
      </w:r>
      <w:r w:rsidRPr="00266023">
        <w:rPr>
          <w:sz w:val="24"/>
          <w:szCs w:val="24"/>
        </w:rPr>
        <w:t xml:space="preserve"> public water system</w:t>
      </w:r>
      <w:r>
        <w:rPr>
          <w:sz w:val="24"/>
          <w:szCs w:val="24"/>
        </w:rPr>
        <w:t>s</w:t>
      </w:r>
      <w:r w:rsidRPr="00266023">
        <w:rPr>
          <w:sz w:val="24"/>
          <w:szCs w:val="24"/>
        </w:rPr>
        <w:t xml:space="preserve"> in </w:t>
      </w:r>
      <w:r>
        <w:rPr>
          <w:sz w:val="24"/>
          <w:szCs w:val="24"/>
        </w:rPr>
        <w:t>Harris</w:t>
      </w:r>
      <w:r w:rsidRPr="00266023">
        <w:rPr>
          <w:sz w:val="24"/>
          <w:szCs w:val="24"/>
        </w:rPr>
        <w:t xml:space="preserve"> County registered with the Texas Commission on Environmental Quality (TCEQ) under identification number</w:t>
      </w:r>
      <w:r>
        <w:rPr>
          <w:sz w:val="24"/>
          <w:szCs w:val="24"/>
        </w:rPr>
        <w:t>s</w:t>
      </w:r>
      <w:r w:rsidRPr="00266023">
        <w:rPr>
          <w:sz w:val="24"/>
          <w:szCs w:val="24"/>
        </w:rPr>
        <w:t xml:space="preserve"> </w:t>
      </w:r>
      <w:r>
        <w:rPr>
          <w:sz w:val="24"/>
          <w:szCs w:val="24"/>
        </w:rPr>
        <w:t>1010096, 1013526, 1010212, 1011806, 1013703, 1013708, 1013288, 1013393, 1013468, 1013638, 1011805, 1011810, and 1013389</w:t>
      </w:r>
      <w:r w:rsidRPr="00266023">
        <w:rPr>
          <w:sz w:val="24"/>
          <w:szCs w:val="24"/>
        </w:rPr>
        <w:t>.</w:t>
      </w:r>
    </w:p>
    <w:p w14:paraId="558F1C74" w14:textId="77777777" w:rsidR="0093543F" w:rsidRPr="00266023" w:rsidRDefault="0093543F" w:rsidP="0093543F">
      <w:pPr>
        <w:numPr>
          <w:ilvl w:val="0"/>
          <w:numId w:val="2"/>
        </w:numPr>
        <w:spacing w:line="360" w:lineRule="auto"/>
        <w:ind w:left="720" w:hanging="720"/>
        <w:jc w:val="both"/>
        <w:textAlignment w:val="baseline"/>
        <w:rPr>
          <w:rFonts w:eastAsia="Times New Roman"/>
          <w:color w:val="000000"/>
          <w:sz w:val="28"/>
          <w:szCs w:val="28"/>
        </w:rPr>
      </w:pPr>
      <w:r w:rsidRPr="00266023">
        <w:rPr>
          <w:sz w:val="24"/>
          <w:szCs w:val="24"/>
        </w:rPr>
        <w:t>Quadvest operates, maintains, and controls facilities for providing retail sewer service under sewer CCN number 20952 in Harris County.</w:t>
      </w:r>
    </w:p>
    <w:p w14:paraId="6E4373AA" w14:textId="77777777" w:rsidR="0093543F" w:rsidRPr="009960DA" w:rsidRDefault="0093543F" w:rsidP="0093543F">
      <w:pPr>
        <w:spacing w:before="145" w:line="264" w:lineRule="exact"/>
        <w:textAlignment w:val="baseline"/>
        <w:rPr>
          <w:rFonts w:eastAsia="Times New Roman"/>
          <w:b/>
          <w:i/>
          <w:color w:val="000000"/>
          <w:spacing w:val="2"/>
          <w:sz w:val="24"/>
          <w:szCs w:val="24"/>
          <w:u w:val="single"/>
        </w:rPr>
      </w:pPr>
      <w:r w:rsidRPr="009960DA">
        <w:rPr>
          <w:rFonts w:eastAsia="Times New Roman"/>
          <w:b/>
          <w:i/>
          <w:color w:val="000000"/>
          <w:spacing w:val="2"/>
          <w:sz w:val="24"/>
          <w:szCs w:val="24"/>
          <w:u w:val="single"/>
        </w:rPr>
        <w:t xml:space="preserve">Application </w:t>
      </w:r>
      <w:r w:rsidRPr="009960DA">
        <w:rPr>
          <w:rFonts w:eastAsia="Times New Roman"/>
          <w:b/>
          <w:i/>
          <w:color w:val="000000"/>
          <w:spacing w:val="2"/>
          <w:sz w:val="24"/>
          <w:szCs w:val="24"/>
        </w:rPr>
        <w:t xml:space="preserve"> </w:t>
      </w:r>
    </w:p>
    <w:p w14:paraId="2CB945AF" w14:textId="77777777" w:rsidR="0093543F" w:rsidRDefault="0093543F" w:rsidP="0093543F">
      <w:pPr>
        <w:numPr>
          <w:ilvl w:val="0"/>
          <w:numId w:val="2"/>
        </w:numPr>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 xml:space="preserve">On June 16, 2020, Quadvest filed an application to amend its water CCN number 11612 and sewer CCN number 20952 in Harris County. </w:t>
      </w:r>
    </w:p>
    <w:p w14:paraId="5AB3070A" w14:textId="77777777" w:rsidR="0093543F" w:rsidRPr="009960DA" w:rsidRDefault="0093543F" w:rsidP="0093543F">
      <w:pPr>
        <w:numPr>
          <w:ilvl w:val="0"/>
          <w:numId w:val="2"/>
        </w:numPr>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On July 6, 2020, August 13, 2020, August 17, 2020, September 16, 2020, October 29, 2020, November 24, 2020, January 7, 2021 and March 5, 2021, Quadvest filed supplements to its application.</w:t>
      </w:r>
    </w:p>
    <w:p w14:paraId="2121FAE1" w14:textId="77777777" w:rsidR="0093543F" w:rsidRPr="009E43D7" w:rsidRDefault="0093543F" w:rsidP="0093543F">
      <w:pPr>
        <w:numPr>
          <w:ilvl w:val="0"/>
          <w:numId w:val="2"/>
        </w:numPr>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lastRenderedPageBreak/>
        <w:t>The requested water service area and sewer service area</w:t>
      </w:r>
      <w:r>
        <w:rPr>
          <w:rFonts w:eastAsia="Times New Roman"/>
          <w:color w:val="000000"/>
          <w:sz w:val="24"/>
          <w:szCs w:val="24"/>
        </w:rPr>
        <w:t xml:space="preserve">s (requested areas) completely overlap and </w:t>
      </w:r>
      <w:r w:rsidRPr="009960DA">
        <w:rPr>
          <w:rFonts w:eastAsia="Times New Roman"/>
          <w:color w:val="000000"/>
          <w:sz w:val="24"/>
          <w:szCs w:val="24"/>
        </w:rPr>
        <w:t>consist of approximately 98 acres</w:t>
      </w:r>
      <w:r>
        <w:rPr>
          <w:rFonts w:eastAsia="Times New Roman"/>
          <w:color w:val="000000"/>
          <w:sz w:val="24"/>
          <w:szCs w:val="24"/>
        </w:rPr>
        <w:t xml:space="preserve"> and no current customers.</w:t>
      </w:r>
    </w:p>
    <w:p w14:paraId="2FA240F6" w14:textId="77777777" w:rsidR="0093543F" w:rsidRPr="009960DA" w:rsidRDefault="0093543F" w:rsidP="0093543F">
      <w:pPr>
        <w:numPr>
          <w:ilvl w:val="0"/>
          <w:numId w:val="2"/>
        </w:numPr>
        <w:spacing w:line="394"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 xml:space="preserve">The requested area is located approximately 4.5 miles northwest of downtown Humble, Texas, and is generally located on the north by Cypress Creek, on the east by Cypresswood Drive, on the south by FM 1960, and on the west by </w:t>
      </w:r>
      <w:proofErr w:type="spellStart"/>
      <w:r w:rsidRPr="009960DA">
        <w:rPr>
          <w:rFonts w:eastAsia="Times New Roman"/>
          <w:color w:val="000000"/>
          <w:sz w:val="24"/>
          <w:szCs w:val="24"/>
        </w:rPr>
        <w:t>Broze</w:t>
      </w:r>
      <w:proofErr w:type="spellEnd"/>
      <w:r w:rsidRPr="009960DA">
        <w:rPr>
          <w:rFonts w:eastAsia="Times New Roman"/>
          <w:color w:val="000000"/>
          <w:sz w:val="24"/>
          <w:szCs w:val="24"/>
        </w:rPr>
        <w:t xml:space="preserve"> Road. </w:t>
      </w:r>
    </w:p>
    <w:p w14:paraId="7EA2F22F" w14:textId="77777777" w:rsidR="0093543F" w:rsidRPr="009960DA" w:rsidRDefault="0093543F" w:rsidP="0093543F">
      <w:pPr>
        <w:numPr>
          <w:ilvl w:val="0"/>
          <w:numId w:val="3"/>
        </w:numPr>
        <w:tabs>
          <w:tab w:val="clear" w:pos="648"/>
          <w:tab w:val="left" w:pos="720"/>
        </w:tabs>
        <w:spacing w:before="2" w:line="397" w:lineRule="exact"/>
        <w:ind w:left="720" w:hanging="648"/>
        <w:jc w:val="both"/>
        <w:textAlignment w:val="baseline"/>
        <w:rPr>
          <w:rFonts w:eastAsia="Times New Roman"/>
          <w:color w:val="000000"/>
          <w:sz w:val="24"/>
          <w:szCs w:val="24"/>
        </w:rPr>
      </w:pPr>
      <w:r w:rsidRPr="009960DA">
        <w:rPr>
          <w:rFonts w:eastAsia="Times New Roman"/>
          <w:color w:val="000000"/>
          <w:spacing w:val="2"/>
          <w:sz w:val="24"/>
          <w:szCs w:val="24"/>
        </w:rPr>
        <w:t xml:space="preserve">In Order No. 3 filed on September 18, 2020, the administrative law judge (ALJ) found the </w:t>
      </w:r>
      <w:r w:rsidRPr="009960DA">
        <w:rPr>
          <w:rFonts w:eastAsia="Times New Roman"/>
          <w:color w:val="000000"/>
          <w:sz w:val="24"/>
          <w:szCs w:val="24"/>
        </w:rPr>
        <w:t>application administratively complete.</w:t>
      </w:r>
    </w:p>
    <w:p w14:paraId="4C31E697" w14:textId="77777777" w:rsidR="0093543F" w:rsidRPr="009960DA" w:rsidRDefault="0093543F" w:rsidP="0093543F">
      <w:pPr>
        <w:tabs>
          <w:tab w:val="left" w:pos="648"/>
          <w:tab w:val="left" w:pos="720"/>
        </w:tabs>
        <w:spacing w:before="2" w:line="397" w:lineRule="exact"/>
        <w:ind w:left="720"/>
        <w:jc w:val="both"/>
        <w:textAlignment w:val="baseline"/>
        <w:rPr>
          <w:rFonts w:eastAsia="Times New Roman"/>
          <w:color w:val="000000"/>
          <w:sz w:val="24"/>
          <w:szCs w:val="24"/>
        </w:rPr>
      </w:pPr>
    </w:p>
    <w:p w14:paraId="31680FE4" w14:textId="77777777" w:rsidR="0093543F" w:rsidRPr="009960DA" w:rsidRDefault="0093543F" w:rsidP="0093543F">
      <w:pPr>
        <w:spacing w:before="145" w:line="264" w:lineRule="exact"/>
        <w:ind w:left="72"/>
        <w:textAlignment w:val="baseline"/>
        <w:rPr>
          <w:rFonts w:eastAsia="Times New Roman"/>
          <w:b/>
          <w:bCs/>
          <w:i/>
          <w:color w:val="000000"/>
          <w:sz w:val="24"/>
          <w:szCs w:val="24"/>
          <w:u w:val="single"/>
        </w:rPr>
      </w:pPr>
      <w:r w:rsidRPr="009960DA">
        <w:rPr>
          <w:rFonts w:eastAsia="Times New Roman"/>
          <w:b/>
          <w:bCs/>
          <w:i/>
          <w:color w:val="000000"/>
          <w:sz w:val="24"/>
          <w:szCs w:val="24"/>
          <w:u w:val="single"/>
        </w:rPr>
        <w:t xml:space="preserve">Notice of Application </w:t>
      </w:r>
    </w:p>
    <w:p w14:paraId="003659ED" w14:textId="77777777" w:rsidR="0093543F" w:rsidRPr="009960DA" w:rsidRDefault="0093543F" w:rsidP="0093543F">
      <w:pPr>
        <w:numPr>
          <w:ilvl w:val="0"/>
          <w:numId w:val="3"/>
        </w:numPr>
        <w:tabs>
          <w:tab w:val="clear" w:pos="648"/>
          <w:tab w:val="left" w:pos="720"/>
        </w:tabs>
        <w:spacing w:line="394" w:lineRule="exact"/>
        <w:ind w:left="720" w:hanging="648"/>
        <w:jc w:val="both"/>
        <w:textAlignment w:val="baseline"/>
        <w:rPr>
          <w:rFonts w:eastAsia="Times New Roman"/>
          <w:color w:val="000000"/>
          <w:sz w:val="24"/>
          <w:szCs w:val="24"/>
        </w:rPr>
      </w:pPr>
      <w:r w:rsidRPr="009960DA">
        <w:rPr>
          <w:rFonts w:eastAsia="Times New Roman"/>
          <w:color w:val="000000"/>
          <w:sz w:val="24"/>
          <w:szCs w:val="24"/>
        </w:rPr>
        <w:t>On October 29, 2020, Quadvest filed the affidavit of Yvette McNellie</w:t>
      </w:r>
      <w:r>
        <w:rPr>
          <w:rFonts w:eastAsia="Times New Roman"/>
          <w:color w:val="000000"/>
          <w:sz w:val="24"/>
          <w:szCs w:val="24"/>
        </w:rPr>
        <w:t xml:space="preserve">, </w:t>
      </w:r>
      <w:proofErr w:type="spellStart"/>
      <w:r>
        <w:rPr>
          <w:rFonts w:eastAsia="Times New Roman"/>
          <w:color w:val="000000"/>
          <w:sz w:val="24"/>
          <w:szCs w:val="24"/>
        </w:rPr>
        <w:t>Quadvest’s</w:t>
      </w:r>
      <w:proofErr w:type="spellEnd"/>
      <w:r>
        <w:rPr>
          <w:rFonts w:eastAsia="Times New Roman"/>
          <w:color w:val="000000"/>
          <w:sz w:val="24"/>
          <w:szCs w:val="24"/>
        </w:rPr>
        <w:t xml:space="preserve"> authorized representative,</w:t>
      </w:r>
      <w:r w:rsidRPr="009960DA">
        <w:rPr>
          <w:rFonts w:eastAsia="Times New Roman"/>
          <w:color w:val="000000"/>
          <w:sz w:val="24"/>
          <w:szCs w:val="24"/>
        </w:rPr>
        <w:t xml:space="preserve"> attesting that notice was mailed to current customers, landowners, neighboring utilities, and affected parties on September 25, 2020.</w:t>
      </w:r>
    </w:p>
    <w:p w14:paraId="40248023" w14:textId="77777777" w:rsidR="0093543F" w:rsidRPr="009960DA" w:rsidRDefault="0093543F" w:rsidP="0093543F">
      <w:pPr>
        <w:numPr>
          <w:ilvl w:val="0"/>
          <w:numId w:val="3"/>
        </w:numPr>
        <w:tabs>
          <w:tab w:val="clear" w:pos="648"/>
          <w:tab w:val="left" w:pos="720"/>
        </w:tabs>
        <w:spacing w:line="397" w:lineRule="exact"/>
        <w:ind w:left="720" w:hanging="648"/>
        <w:jc w:val="both"/>
        <w:textAlignment w:val="baseline"/>
        <w:rPr>
          <w:rFonts w:eastAsia="Times New Roman"/>
          <w:color w:val="000000"/>
          <w:sz w:val="24"/>
          <w:szCs w:val="24"/>
        </w:rPr>
      </w:pPr>
      <w:r w:rsidRPr="009960DA">
        <w:rPr>
          <w:rFonts w:eastAsia="Times New Roman"/>
          <w:color w:val="000000"/>
          <w:sz w:val="24"/>
          <w:szCs w:val="24"/>
        </w:rPr>
        <w:t xml:space="preserve">On October 29, 2020, Quadvest filed the publisher's affidavit attesting to publication of notice in the </w:t>
      </w:r>
      <w:r w:rsidRPr="009960DA">
        <w:rPr>
          <w:rFonts w:eastAsia="Times New Roman"/>
          <w:i/>
          <w:iCs/>
          <w:color w:val="000000"/>
          <w:sz w:val="24"/>
          <w:szCs w:val="24"/>
        </w:rPr>
        <w:t>Houston Chronicle dba Cypress Creek Mirror,</w:t>
      </w:r>
      <w:r w:rsidRPr="009960DA">
        <w:rPr>
          <w:rFonts w:eastAsia="Times New Roman"/>
          <w:i/>
          <w:color w:val="000000"/>
          <w:sz w:val="24"/>
          <w:szCs w:val="24"/>
        </w:rPr>
        <w:t xml:space="preserve"> </w:t>
      </w:r>
      <w:r w:rsidRPr="009960DA">
        <w:rPr>
          <w:rFonts w:eastAsia="Times New Roman"/>
          <w:color w:val="000000"/>
          <w:sz w:val="24"/>
          <w:szCs w:val="24"/>
        </w:rPr>
        <w:t xml:space="preserve">a </w:t>
      </w:r>
      <w:r>
        <w:rPr>
          <w:rFonts w:eastAsia="Times New Roman"/>
          <w:color w:val="000000"/>
          <w:sz w:val="24"/>
          <w:szCs w:val="24"/>
        </w:rPr>
        <w:t>newspaper</w:t>
      </w:r>
      <w:r w:rsidRPr="009960DA">
        <w:rPr>
          <w:rFonts w:eastAsia="Times New Roman"/>
          <w:color w:val="000000"/>
          <w:sz w:val="24"/>
          <w:szCs w:val="24"/>
        </w:rPr>
        <w:t xml:space="preserve"> of general circulation in Harris County, on September 23, 2020, and September 30, 2020.</w:t>
      </w:r>
    </w:p>
    <w:p w14:paraId="53548A8B" w14:textId="77777777" w:rsidR="0093543F" w:rsidRPr="009960DA" w:rsidRDefault="0093543F" w:rsidP="0093543F">
      <w:pPr>
        <w:numPr>
          <w:ilvl w:val="0"/>
          <w:numId w:val="3"/>
        </w:numPr>
        <w:tabs>
          <w:tab w:val="clear" w:pos="648"/>
          <w:tab w:val="left" w:pos="720"/>
        </w:tabs>
        <w:spacing w:line="394" w:lineRule="exact"/>
        <w:ind w:left="720" w:hanging="648"/>
        <w:jc w:val="both"/>
        <w:textAlignment w:val="baseline"/>
        <w:rPr>
          <w:rFonts w:eastAsia="Times New Roman"/>
          <w:color w:val="000000"/>
          <w:sz w:val="24"/>
          <w:szCs w:val="24"/>
        </w:rPr>
      </w:pPr>
      <w:r w:rsidRPr="009960DA">
        <w:rPr>
          <w:rFonts w:eastAsia="Times New Roman"/>
          <w:color w:val="000000"/>
          <w:sz w:val="24"/>
          <w:szCs w:val="24"/>
        </w:rPr>
        <w:t xml:space="preserve">On November 12, 2020, Quadvest filed </w:t>
      </w:r>
      <w:r>
        <w:rPr>
          <w:rFonts w:eastAsia="Times New Roman"/>
          <w:color w:val="000000"/>
          <w:sz w:val="24"/>
          <w:szCs w:val="24"/>
        </w:rPr>
        <w:t>the</w:t>
      </w:r>
      <w:r w:rsidRPr="009960DA">
        <w:rPr>
          <w:rFonts w:eastAsia="Times New Roman"/>
          <w:color w:val="000000"/>
          <w:sz w:val="24"/>
          <w:szCs w:val="24"/>
        </w:rPr>
        <w:t xml:space="preserve"> supplemental affidavit of Yvette McNellie, attesting that notice was mailed to </w:t>
      </w:r>
      <w:r>
        <w:rPr>
          <w:rFonts w:eastAsia="Times New Roman"/>
          <w:color w:val="000000"/>
          <w:sz w:val="24"/>
          <w:szCs w:val="24"/>
        </w:rPr>
        <w:t>additional affected parties</w:t>
      </w:r>
      <w:r w:rsidRPr="009960DA">
        <w:rPr>
          <w:rFonts w:eastAsia="Times New Roman"/>
          <w:color w:val="000000"/>
          <w:sz w:val="24"/>
          <w:szCs w:val="24"/>
        </w:rPr>
        <w:t xml:space="preserve"> on November 11, 2020.</w:t>
      </w:r>
    </w:p>
    <w:p w14:paraId="6D53D7D3" w14:textId="77777777" w:rsidR="0093543F" w:rsidRPr="009960DA" w:rsidRDefault="0093543F" w:rsidP="0093543F">
      <w:pPr>
        <w:numPr>
          <w:ilvl w:val="0"/>
          <w:numId w:val="3"/>
        </w:numPr>
        <w:tabs>
          <w:tab w:val="clear" w:pos="648"/>
          <w:tab w:val="left" w:pos="720"/>
        </w:tabs>
        <w:spacing w:before="139" w:line="360" w:lineRule="auto"/>
        <w:ind w:left="720" w:hanging="648"/>
        <w:jc w:val="both"/>
        <w:textAlignment w:val="baseline"/>
        <w:rPr>
          <w:rFonts w:eastAsia="Times New Roman"/>
          <w:color w:val="000000"/>
          <w:spacing w:val="2"/>
          <w:sz w:val="24"/>
          <w:szCs w:val="24"/>
        </w:rPr>
      </w:pPr>
      <w:r w:rsidRPr="009960DA">
        <w:rPr>
          <w:rFonts w:eastAsia="Times New Roman"/>
          <w:color w:val="000000"/>
          <w:spacing w:val="2"/>
          <w:sz w:val="24"/>
          <w:szCs w:val="24"/>
        </w:rPr>
        <w:t xml:space="preserve">In Order No. 5, issued December 1, 2020, the ALJ found </w:t>
      </w:r>
      <w:r>
        <w:rPr>
          <w:rFonts w:eastAsia="Times New Roman"/>
          <w:color w:val="000000"/>
          <w:spacing w:val="2"/>
          <w:sz w:val="24"/>
          <w:szCs w:val="24"/>
        </w:rPr>
        <w:t xml:space="preserve">the </w:t>
      </w:r>
      <w:r w:rsidRPr="009960DA">
        <w:rPr>
          <w:rFonts w:eastAsia="Times New Roman"/>
          <w:color w:val="000000"/>
          <w:spacing w:val="2"/>
          <w:sz w:val="24"/>
          <w:szCs w:val="24"/>
        </w:rPr>
        <w:t>notice</w:t>
      </w:r>
      <w:r>
        <w:rPr>
          <w:rFonts w:eastAsia="Times New Roman"/>
          <w:color w:val="000000"/>
          <w:spacing w:val="2"/>
          <w:sz w:val="24"/>
          <w:szCs w:val="24"/>
        </w:rPr>
        <w:t>, as supplemented,</w:t>
      </w:r>
      <w:r w:rsidRPr="009960DA">
        <w:rPr>
          <w:rFonts w:eastAsia="Times New Roman"/>
          <w:color w:val="000000"/>
          <w:spacing w:val="2"/>
          <w:sz w:val="24"/>
          <w:szCs w:val="24"/>
        </w:rPr>
        <w:t xml:space="preserve"> sufficient.</w:t>
      </w:r>
    </w:p>
    <w:p w14:paraId="448BB7FB" w14:textId="77777777" w:rsidR="0093543F" w:rsidRPr="009960DA" w:rsidRDefault="0093543F" w:rsidP="0093543F">
      <w:pPr>
        <w:spacing w:line="360" w:lineRule="auto"/>
        <w:ind w:left="72"/>
        <w:textAlignment w:val="baseline"/>
        <w:rPr>
          <w:rFonts w:eastAsia="Times New Roman"/>
          <w:b/>
          <w:bCs/>
          <w:i/>
          <w:color w:val="000000"/>
          <w:spacing w:val="3"/>
          <w:sz w:val="24"/>
          <w:szCs w:val="24"/>
          <w:u w:val="single"/>
        </w:rPr>
      </w:pPr>
      <w:r w:rsidRPr="009960DA">
        <w:rPr>
          <w:rFonts w:eastAsia="Times New Roman"/>
          <w:b/>
          <w:bCs/>
          <w:i/>
          <w:color w:val="000000"/>
          <w:spacing w:val="3"/>
          <w:sz w:val="24"/>
          <w:szCs w:val="24"/>
          <w:u w:val="single"/>
        </w:rPr>
        <w:t>Map</w:t>
      </w:r>
      <w:r>
        <w:rPr>
          <w:rFonts w:eastAsia="Times New Roman"/>
          <w:b/>
          <w:bCs/>
          <w:i/>
          <w:color w:val="000000"/>
          <w:spacing w:val="3"/>
          <w:sz w:val="24"/>
          <w:szCs w:val="24"/>
          <w:u w:val="single"/>
        </w:rPr>
        <w:t>s</w:t>
      </w:r>
      <w:r w:rsidRPr="009960DA">
        <w:rPr>
          <w:rFonts w:eastAsia="Times New Roman"/>
          <w:b/>
          <w:bCs/>
          <w:i/>
          <w:color w:val="000000"/>
          <w:spacing w:val="3"/>
          <w:sz w:val="24"/>
          <w:szCs w:val="24"/>
          <w:u w:val="single"/>
        </w:rPr>
        <w:t>, Certificate</w:t>
      </w:r>
      <w:r>
        <w:rPr>
          <w:rFonts w:eastAsia="Times New Roman"/>
          <w:b/>
          <w:bCs/>
          <w:i/>
          <w:color w:val="000000"/>
          <w:spacing w:val="3"/>
          <w:sz w:val="24"/>
          <w:szCs w:val="24"/>
          <w:u w:val="single"/>
        </w:rPr>
        <w:t>s, and</w:t>
      </w:r>
      <w:r w:rsidRPr="009960DA">
        <w:rPr>
          <w:rFonts w:eastAsia="Times New Roman"/>
          <w:b/>
          <w:bCs/>
          <w:i/>
          <w:color w:val="000000"/>
          <w:spacing w:val="3"/>
          <w:sz w:val="24"/>
          <w:szCs w:val="24"/>
          <w:u w:val="single"/>
        </w:rPr>
        <w:t xml:space="preserve"> Tariff</w:t>
      </w:r>
      <w:r>
        <w:rPr>
          <w:rFonts w:eastAsia="Times New Roman"/>
          <w:b/>
          <w:bCs/>
          <w:i/>
          <w:color w:val="000000"/>
          <w:spacing w:val="3"/>
          <w:sz w:val="24"/>
          <w:szCs w:val="24"/>
          <w:u w:val="single"/>
        </w:rPr>
        <w:t>s</w:t>
      </w:r>
      <w:r w:rsidRPr="009960DA">
        <w:rPr>
          <w:rFonts w:eastAsia="Times New Roman"/>
          <w:b/>
          <w:bCs/>
          <w:i/>
          <w:color w:val="000000"/>
          <w:spacing w:val="3"/>
          <w:sz w:val="24"/>
          <w:szCs w:val="24"/>
          <w:u w:val="single"/>
        </w:rPr>
        <w:t xml:space="preserve"> </w:t>
      </w:r>
    </w:p>
    <w:p w14:paraId="3F1DFB9D"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 xml:space="preserve">On February 8, 2021, Commission Staff emailed </w:t>
      </w:r>
      <w:r>
        <w:rPr>
          <w:rFonts w:eastAsia="Times New Roman"/>
          <w:color w:val="000000"/>
          <w:sz w:val="24"/>
          <w:szCs w:val="24"/>
        </w:rPr>
        <w:t>the</w:t>
      </w:r>
      <w:r w:rsidRPr="009960DA">
        <w:rPr>
          <w:rFonts w:eastAsia="Times New Roman"/>
          <w:color w:val="000000"/>
          <w:sz w:val="24"/>
          <w:szCs w:val="24"/>
        </w:rPr>
        <w:t xml:space="preserve"> proposed maps</w:t>
      </w:r>
      <w:r>
        <w:rPr>
          <w:rFonts w:eastAsia="Times New Roman"/>
          <w:color w:val="000000"/>
          <w:sz w:val="24"/>
          <w:szCs w:val="24"/>
        </w:rPr>
        <w:t>,</w:t>
      </w:r>
      <w:r w:rsidRPr="009960DA">
        <w:rPr>
          <w:rFonts w:eastAsia="Times New Roman"/>
          <w:color w:val="000000"/>
          <w:sz w:val="24"/>
          <w:szCs w:val="24"/>
        </w:rPr>
        <w:t xml:space="preserve"> certificates</w:t>
      </w:r>
      <w:r>
        <w:rPr>
          <w:rFonts w:eastAsia="Times New Roman"/>
          <w:color w:val="000000"/>
          <w:sz w:val="24"/>
          <w:szCs w:val="24"/>
        </w:rPr>
        <w:t>, and tariffs</w:t>
      </w:r>
      <w:r w:rsidRPr="009960DA">
        <w:rPr>
          <w:rFonts w:eastAsia="Times New Roman"/>
          <w:color w:val="000000"/>
          <w:sz w:val="24"/>
          <w:szCs w:val="24"/>
        </w:rPr>
        <w:t xml:space="preserve"> to Quadvest.</w:t>
      </w:r>
    </w:p>
    <w:p w14:paraId="7C4A914B"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On March 4, 2021, Quadvest filed its consent to the maps</w:t>
      </w:r>
      <w:r>
        <w:rPr>
          <w:rFonts w:eastAsia="Times New Roman"/>
          <w:color w:val="000000"/>
          <w:sz w:val="24"/>
          <w:szCs w:val="24"/>
        </w:rPr>
        <w:t xml:space="preserve">, </w:t>
      </w:r>
      <w:r w:rsidRPr="009960DA">
        <w:rPr>
          <w:rFonts w:eastAsia="Times New Roman"/>
          <w:color w:val="000000"/>
          <w:sz w:val="24"/>
          <w:szCs w:val="24"/>
        </w:rPr>
        <w:t>certificates</w:t>
      </w:r>
      <w:r>
        <w:rPr>
          <w:rFonts w:eastAsia="Times New Roman"/>
          <w:color w:val="000000"/>
          <w:sz w:val="24"/>
          <w:szCs w:val="24"/>
        </w:rPr>
        <w:t>, and tariffs</w:t>
      </w:r>
      <w:r w:rsidRPr="009960DA">
        <w:rPr>
          <w:rFonts w:eastAsia="Times New Roman"/>
          <w:color w:val="000000"/>
          <w:sz w:val="24"/>
          <w:szCs w:val="24"/>
        </w:rPr>
        <w:t>.</w:t>
      </w:r>
    </w:p>
    <w:p w14:paraId="53B4F397"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On April 15, 2021, Commission Staff filed the maps</w:t>
      </w:r>
      <w:r>
        <w:rPr>
          <w:rFonts w:eastAsia="Times New Roman"/>
          <w:color w:val="000000"/>
          <w:sz w:val="24"/>
          <w:szCs w:val="24"/>
        </w:rPr>
        <w:t xml:space="preserve">, </w:t>
      </w:r>
      <w:r w:rsidRPr="009960DA">
        <w:rPr>
          <w:rFonts w:eastAsia="Times New Roman"/>
          <w:color w:val="000000"/>
          <w:sz w:val="24"/>
          <w:szCs w:val="24"/>
        </w:rPr>
        <w:t>certificates</w:t>
      </w:r>
      <w:r>
        <w:rPr>
          <w:rFonts w:eastAsia="Times New Roman"/>
          <w:color w:val="000000"/>
          <w:sz w:val="24"/>
          <w:szCs w:val="24"/>
        </w:rPr>
        <w:t>, and tariffs</w:t>
      </w:r>
      <w:r w:rsidRPr="009960DA">
        <w:rPr>
          <w:rFonts w:eastAsia="Times New Roman"/>
          <w:color w:val="000000"/>
          <w:sz w:val="24"/>
          <w:szCs w:val="24"/>
        </w:rPr>
        <w:t xml:space="preserve"> as attachments to its final recommendation.</w:t>
      </w:r>
    </w:p>
    <w:p w14:paraId="5FF1BFBF" w14:textId="77777777" w:rsidR="0093543F" w:rsidRPr="009960DA" w:rsidRDefault="0093543F" w:rsidP="0093543F">
      <w:pPr>
        <w:spacing w:line="360" w:lineRule="auto"/>
        <w:ind w:left="72"/>
        <w:textAlignment w:val="baseline"/>
        <w:rPr>
          <w:rFonts w:eastAsia="Times New Roman"/>
          <w:b/>
          <w:bCs/>
          <w:i/>
          <w:color w:val="000000"/>
          <w:sz w:val="24"/>
          <w:szCs w:val="24"/>
          <w:u w:val="single"/>
        </w:rPr>
      </w:pPr>
      <w:r w:rsidRPr="009960DA">
        <w:rPr>
          <w:rFonts w:eastAsia="Times New Roman"/>
          <w:b/>
          <w:bCs/>
          <w:i/>
          <w:color w:val="000000"/>
          <w:sz w:val="24"/>
          <w:szCs w:val="24"/>
          <w:u w:val="single"/>
        </w:rPr>
        <w:t>Evidentiary Record</w:t>
      </w:r>
    </w:p>
    <w:p w14:paraId="5855DEB2" w14:textId="244A756F"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On April 2</w:t>
      </w:r>
      <w:r w:rsidR="00155A3F">
        <w:rPr>
          <w:rFonts w:eastAsia="Times New Roman"/>
          <w:color w:val="000000"/>
          <w:sz w:val="24"/>
          <w:szCs w:val="24"/>
        </w:rPr>
        <w:t>1</w:t>
      </w:r>
      <w:r w:rsidRPr="009960DA">
        <w:rPr>
          <w:rFonts w:eastAsia="Times New Roman"/>
          <w:color w:val="000000"/>
          <w:sz w:val="24"/>
          <w:szCs w:val="24"/>
        </w:rPr>
        <w:t xml:space="preserve">, 2021, the Parties filed an agreed motion to admit evidence and proposed </w:t>
      </w:r>
      <w:r>
        <w:rPr>
          <w:rFonts w:eastAsia="Times New Roman"/>
          <w:color w:val="000000"/>
          <w:sz w:val="24"/>
          <w:szCs w:val="24"/>
        </w:rPr>
        <w:t>n</w:t>
      </w:r>
      <w:r w:rsidRPr="009960DA">
        <w:rPr>
          <w:rFonts w:eastAsia="Times New Roman"/>
          <w:color w:val="000000"/>
          <w:sz w:val="24"/>
          <w:szCs w:val="24"/>
        </w:rPr>
        <w:t xml:space="preserve">otice of </w:t>
      </w:r>
      <w:r>
        <w:rPr>
          <w:rFonts w:eastAsia="Times New Roman"/>
          <w:color w:val="000000"/>
          <w:sz w:val="24"/>
          <w:szCs w:val="24"/>
        </w:rPr>
        <w:t>a</w:t>
      </w:r>
      <w:r w:rsidRPr="009960DA">
        <w:rPr>
          <w:rFonts w:eastAsia="Times New Roman"/>
          <w:color w:val="000000"/>
          <w:sz w:val="24"/>
          <w:szCs w:val="24"/>
        </w:rPr>
        <w:t>pproval.</w:t>
      </w:r>
    </w:p>
    <w:p w14:paraId="714D4A79" w14:textId="7405B551"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pacing w:val="-1"/>
          <w:sz w:val="24"/>
          <w:szCs w:val="24"/>
        </w:rPr>
        <w:t xml:space="preserve">On _____________, 2021, Order No. 7 was </w:t>
      </w:r>
      <w:r>
        <w:rPr>
          <w:rFonts w:eastAsia="Times New Roman"/>
          <w:color w:val="000000"/>
          <w:spacing w:val="-1"/>
          <w:sz w:val="24"/>
          <w:szCs w:val="24"/>
        </w:rPr>
        <w:t>fil</w:t>
      </w:r>
      <w:r w:rsidRPr="009960DA">
        <w:rPr>
          <w:rFonts w:eastAsia="Times New Roman"/>
          <w:color w:val="000000"/>
          <w:spacing w:val="-1"/>
          <w:sz w:val="24"/>
          <w:szCs w:val="24"/>
        </w:rPr>
        <w:t xml:space="preserve">ed, admitting the following evidence into the record of this proceeding (a)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application</w:t>
      </w:r>
      <w:r>
        <w:rPr>
          <w:rFonts w:eastAsia="Times New Roman"/>
          <w:color w:val="000000"/>
          <w:spacing w:val="-1"/>
          <w:sz w:val="24"/>
          <w:szCs w:val="24"/>
        </w:rPr>
        <w:t xml:space="preserve"> and all attachments</w:t>
      </w:r>
      <w:r w:rsidRPr="009960DA">
        <w:rPr>
          <w:rFonts w:eastAsia="Times New Roman"/>
          <w:color w:val="000000"/>
          <w:spacing w:val="-1"/>
          <w:sz w:val="24"/>
          <w:szCs w:val="24"/>
        </w:rPr>
        <w:t xml:space="preserve"> filed on June 16, 2020; (b)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supplement to its application filed on July 6, 202</w:t>
      </w:r>
      <w:r>
        <w:rPr>
          <w:rFonts w:eastAsia="Times New Roman"/>
          <w:color w:val="000000"/>
          <w:spacing w:val="-1"/>
          <w:sz w:val="24"/>
          <w:szCs w:val="24"/>
        </w:rPr>
        <w:t>0</w:t>
      </w:r>
      <w:r w:rsidRPr="009960DA">
        <w:rPr>
          <w:rFonts w:eastAsia="Times New Roman"/>
          <w:color w:val="000000"/>
          <w:spacing w:val="-1"/>
          <w:sz w:val="24"/>
          <w:szCs w:val="24"/>
        </w:rPr>
        <w:t xml:space="preserve">; (c)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w:t>
      </w:r>
      <w:r w:rsidRPr="009960DA">
        <w:rPr>
          <w:rFonts w:eastAsia="Times New Roman"/>
          <w:color w:val="000000"/>
          <w:spacing w:val="-1"/>
          <w:sz w:val="24"/>
          <w:szCs w:val="24"/>
        </w:rPr>
        <w:lastRenderedPageBreak/>
        <w:t>supplement</w:t>
      </w:r>
      <w:r>
        <w:rPr>
          <w:rFonts w:eastAsia="Times New Roman"/>
          <w:color w:val="000000"/>
          <w:spacing w:val="-1"/>
          <w:sz w:val="24"/>
          <w:szCs w:val="24"/>
        </w:rPr>
        <w:t>s</w:t>
      </w:r>
      <w:r w:rsidRPr="009960DA">
        <w:rPr>
          <w:rFonts w:eastAsia="Times New Roman"/>
          <w:color w:val="000000"/>
          <w:spacing w:val="-1"/>
          <w:sz w:val="24"/>
          <w:szCs w:val="24"/>
        </w:rPr>
        <w:t xml:space="preserve"> to its application filed on August 13, 2020 and August 17, 2020; (d) Commission Staff’s Supplemental Recommendation on Administrative Completeness and Proposed Notice filed on September 16, 2020; (e)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w:t>
      </w:r>
      <w:r>
        <w:rPr>
          <w:rFonts w:eastAsia="Times New Roman"/>
          <w:color w:val="000000"/>
          <w:spacing w:val="-1"/>
          <w:sz w:val="24"/>
          <w:szCs w:val="24"/>
        </w:rPr>
        <w:t xml:space="preserve">confidential </w:t>
      </w:r>
      <w:r w:rsidRPr="009960DA">
        <w:rPr>
          <w:rFonts w:eastAsia="Times New Roman"/>
          <w:color w:val="000000"/>
          <w:spacing w:val="-1"/>
          <w:sz w:val="24"/>
          <w:szCs w:val="24"/>
        </w:rPr>
        <w:t xml:space="preserve">supplemental information filed September 16, 2020; (f)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proof of notice filed on October 29, 2020; (g) TCEQ water plant approval letter filed on October 29, 2020; (h)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supplemental proof of notice filed on November 12, 2020; (</w:t>
      </w:r>
      <w:proofErr w:type="spellStart"/>
      <w:r w:rsidRPr="009960DA">
        <w:rPr>
          <w:rFonts w:eastAsia="Times New Roman"/>
          <w:color w:val="000000"/>
          <w:spacing w:val="-1"/>
          <w:sz w:val="24"/>
          <w:szCs w:val="24"/>
        </w:rPr>
        <w:t>i</w:t>
      </w:r>
      <w:proofErr w:type="spellEnd"/>
      <w:r w:rsidRPr="009960DA">
        <w:rPr>
          <w:rFonts w:eastAsia="Times New Roman"/>
          <w:color w:val="000000"/>
          <w:spacing w:val="-1"/>
          <w:sz w:val="24"/>
          <w:szCs w:val="24"/>
        </w:rPr>
        <w:t xml:space="preserve">) </w:t>
      </w:r>
      <w:proofErr w:type="spellStart"/>
      <w:r w:rsidRPr="009960DA">
        <w:rPr>
          <w:rFonts w:eastAsia="Times New Roman"/>
          <w:color w:val="000000"/>
          <w:spacing w:val="-1"/>
          <w:sz w:val="24"/>
          <w:szCs w:val="24"/>
        </w:rPr>
        <w:t>Quadvest’s</w:t>
      </w:r>
      <w:proofErr w:type="spellEnd"/>
      <w:r w:rsidRPr="009960DA">
        <w:rPr>
          <w:rFonts w:eastAsia="Times New Roman"/>
          <w:color w:val="000000"/>
          <w:spacing w:val="-1"/>
          <w:sz w:val="24"/>
          <w:szCs w:val="24"/>
        </w:rPr>
        <w:t xml:space="preserve"> </w:t>
      </w:r>
      <w:r>
        <w:rPr>
          <w:rFonts w:eastAsia="Times New Roman"/>
          <w:color w:val="000000"/>
          <w:spacing w:val="-1"/>
          <w:sz w:val="24"/>
          <w:szCs w:val="24"/>
        </w:rPr>
        <w:t xml:space="preserve">confidential </w:t>
      </w:r>
      <w:r w:rsidRPr="009960DA">
        <w:rPr>
          <w:rFonts w:eastAsia="Times New Roman"/>
          <w:color w:val="000000"/>
          <w:spacing w:val="-1"/>
          <w:sz w:val="24"/>
          <w:szCs w:val="24"/>
        </w:rPr>
        <w:t xml:space="preserve">supplemental information filed on November 24, 2020; (j) Commission Staff’s Supplemental Recommendation on Sufficiency of Notice and </w:t>
      </w:r>
      <w:r w:rsidRPr="009960DA">
        <w:rPr>
          <w:rFonts w:eastAsia="Times New Roman"/>
          <w:color w:val="000000"/>
          <w:sz w:val="24"/>
          <w:szCs w:val="24"/>
        </w:rPr>
        <w:t xml:space="preserve">Proposed Procedural Schedule filed on November 30, 2020; (k) TCEQ wastewater approval letter filed on January 7, 2021; (l) TCEQ water underground approval letter filed on January 7, 2021; (m) </w:t>
      </w:r>
      <w:proofErr w:type="spellStart"/>
      <w:r w:rsidRPr="009960DA">
        <w:rPr>
          <w:rFonts w:eastAsia="Times New Roman"/>
          <w:color w:val="000000"/>
          <w:sz w:val="24"/>
          <w:szCs w:val="24"/>
        </w:rPr>
        <w:t>Quadvest’s</w:t>
      </w:r>
      <w:proofErr w:type="spellEnd"/>
      <w:r w:rsidRPr="009960DA">
        <w:rPr>
          <w:rFonts w:eastAsia="Times New Roman"/>
          <w:color w:val="000000"/>
          <w:sz w:val="24"/>
          <w:szCs w:val="24"/>
        </w:rPr>
        <w:t xml:space="preserve"> </w:t>
      </w:r>
      <w:r>
        <w:rPr>
          <w:rFonts w:eastAsia="Times New Roman"/>
          <w:color w:val="000000"/>
          <w:sz w:val="24"/>
          <w:szCs w:val="24"/>
        </w:rPr>
        <w:t xml:space="preserve">signed </w:t>
      </w:r>
      <w:r w:rsidRPr="009960DA">
        <w:rPr>
          <w:rFonts w:eastAsia="Times New Roman"/>
          <w:color w:val="000000"/>
          <w:sz w:val="24"/>
          <w:szCs w:val="24"/>
        </w:rPr>
        <w:t xml:space="preserve">consent form filed on March 4, 2021; (n) </w:t>
      </w:r>
      <w:proofErr w:type="spellStart"/>
      <w:r w:rsidRPr="009960DA">
        <w:rPr>
          <w:rFonts w:eastAsia="Times New Roman"/>
          <w:color w:val="000000"/>
          <w:sz w:val="24"/>
          <w:szCs w:val="24"/>
        </w:rPr>
        <w:t>Quadvest’s</w:t>
      </w:r>
      <w:proofErr w:type="spellEnd"/>
      <w:r w:rsidRPr="009960DA">
        <w:rPr>
          <w:rFonts w:eastAsia="Times New Roman"/>
          <w:color w:val="000000"/>
          <w:sz w:val="24"/>
          <w:szCs w:val="24"/>
        </w:rPr>
        <w:t xml:space="preserve"> response to Staff’s Second Request for Information filed on March 5, 2021; (o) Commission Staff’s final recommendation</w:t>
      </w:r>
      <w:r>
        <w:rPr>
          <w:rFonts w:eastAsia="Times New Roman"/>
          <w:color w:val="000000"/>
          <w:sz w:val="24"/>
          <w:szCs w:val="24"/>
        </w:rPr>
        <w:t>, attachments,</w:t>
      </w:r>
      <w:r w:rsidRPr="009960DA">
        <w:rPr>
          <w:rFonts w:eastAsia="Times New Roman"/>
          <w:color w:val="000000"/>
          <w:sz w:val="24"/>
          <w:szCs w:val="24"/>
        </w:rPr>
        <w:t xml:space="preserve"> and confidential attachment filed on April 15, 2021; and (p) the attached final maps and revised certificates filed on April 22, 2021.</w:t>
      </w:r>
    </w:p>
    <w:p w14:paraId="1A09E275" w14:textId="6470AECC" w:rsidR="006E07A4" w:rsidRPr="009960DA" w:rsidRDefault="006E07A4"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Pr>
          <w:rFonts w:eastAsia="Times New Roman"/>
          <w:color w:val="000000"/>
          <w:sz w:val="24"/>
          <w:szCs w:val="24"/>
        </w:rPr>
        <w:t>On April 22, 2021, the Parties filed a revised proposed notice of approval.</w:t>
      </w:r>
    </w:p>
    <w:p w14:paraId="3D2EEECE" w14:textId="77777777" w:rsidR="0093543F" w:rsidRPr="009960DA" w:rsidRDefault="0093543F" w:rsidP="0093543F">
      <w:pPr>
        <w:spacing w:after="120"/>
        <w:jc w:val="both"/>
        <w:textAlignment w:val="baseline"/>
        <w:rPr>
          <w:rFonts w:eastAsia="Times New Roman"/>
          <w:b/>
          <w:bCs/>
          <w:i/>
          <w:color w:val="000000"/>
          <w:sz w:val="24"/>
          <w:szCs w:val="24"/>
          <w:u w:val="single"/>
        </w:rPr>
      </w:pPr>
      <w:r w:rsidRPr="009960DA">
        <w:rPr>
          <w:rFonts w:eastAsia="Times New Roman"/>
          <w:b/>
          <w:bCs/>
          <w:i/>
          <w:color w:val="000000"/>
          <w:sz w:val="24"/>
          <w:szCs w:val="24"/>
          <w:u w:val="single"/>
        </w:rPr>
        <w:t xml:space="preserve">Adequacy of Existing Service—Texas Water Code (TWC) § 13.246(c)(1), 16 Texas Administrative Code (TAC) § 24.227(e)(1) </w:t>
      </w:r>
    </w:p>
    <w:p w14:paraId="4C8C2F93"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Quadvest has the ability to provide adequate service to the requested areas through the capacity of its public water system</w:t>
      </w:r>
      <w:r>
        <w:rPr>
          <w:rFonts w:eastAsia="Times New Roman"/>
          <w:color w:val="000000"/>
          <w:sz w:val="24"/>
          <w:szCs w:val="24"/>
        </w:rPr>
        <w:t>s</w:t>
      </w:r>
      <w:r w:rsidRPr="009960DA">
        <w:rPr>
          <w:rFonts w:eastAsia="Times New Roman"/>
          <w:color w:val="000000"/>
          <w:sz w:val="24"/>
          <w:szCs w:val="24"/>
        </w:rPr>
        <w:t xml:space="preserve"> and sewer treatment facilities, approved by the Texas Commission on Environmental Quality (TCEQ).</w:t>
      </w:r>
    </w:p>
    <w:p w14:paraId="3909F2F8"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proofErr w:type="spellStart"/>
      <w:r w:rsidRPr="009960DA">
        <w:rPr>
          <w:rFonts w:eastAsia="Times New Roman"/>
          <w:color w:val="000000"/>
          <w:sz w:val="24"/>
          <w:szCs w:val="24"/>
        </w:rPr>
        <w:t>Quadvest’s</w:t>
      </w:r>
      <w:proofErr w:type="spellEnd"/>
      <w:r w:rsidRPr="009960DA">
        <w:rPr>
          <w:rFonts w:eastAsia="Times New Roman"/>
          <w:color w:val="000000"/>
          <w:sz w:val="24"/>
          <w:szCs w:val="24"/>
        </w:rPr>
        <w:t xml:space="preserve"> public water system and sewer system have no unresolved regulatory violations.</w:t>
      </w:r>
    </w:p>
    <w:p w14:paraId="4DBAE265"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pacing w:val="2"/>
          <w:sz w:val="24"/>
          <w:szCs w:val="24"/>
        </w:rPr>
        <w:t xml:space="preserve">Quadvest employs experienced operators that are knowledgeable about water and sewer </w:t>
      </w:r>
      <w:r w:rsidRPr="009960DA">
        <w:rPr>
          <w:rFonts w:eastAsia="Times New Roman"/>
          <w:color w:val="000000"/>
          <w:sz w:val="24"/>
          <w:szCs w:val="24"/>
        </w:rPr>
        <w:t>facility operations and regulatory requirements.</w:t>
      </w:r>
    </w:p>
    <w:p w14:paraId="158C0F6A" w14:textId="77777777" w:rsidR="0093543F" w:rsidRPr="009960DA" w:rsidRDefault="0093543F" w:rsidP="0093543F">
      <w:pPr>
        <w:spacing w:line="360" w:lineRule="auto"/>
        <w:ind w:left="72"/>
        <w:textAlignment w:val="baseline"/>
        <w:rPr>
          <w:rFonts w:eastAsia="Times New Roman"/>
          <w:b/>
          <w:bCs/>
          <w:i/>
          <w:color w:val="000000"/>
          <w:spacing w:val="1"/>
          <w:sz w:val="24"/>
          <w:szCs w:val="24"/>
          <w:u w:val="single"/>
        </w:rPr>
      </w:pPr>
      <w:r w:rsidRPr="009960DA">
        <w:rPr>
          <w:rFonts w:eastAsia="Times New Roman"/>
          <w:b/>
          <w:bCs/>
          <w:i/>
          <w:color w:val="000000"/>
          <w:spacing w:val="1"/>
          <w:sz w:val="24"/>
          <w:szCs w:val="24"/>
          <w:u w:val="single"/>
        </w:rPr>
        <w:t xml:space="preserve">Need for Additional Service—TWC </w:t>
      </w:r>
      <w:r w:rsidRPr="009960DA">
        <w:rPr>
          <w:rFonts w:eastAsia="Times New Roman"/>
          <w:b/>
          <w:bCs/>
          <w:i/>
          <w:color w:val="000000"/>
          <w:sz w:val="24"/>
          <w:szCs w:val="24"/>
          <w:u w:val="single"/>
        </w:rPr>
        <w:t>§</w:t>
      </w:r>
      <w:r w:rsidRPr="009960DA">
        <w:rPr>
          <w:rFonts w:eastAsia="Times New Roman"/>
          <w:b/>
          <w:bCs/>
          <w:i/>
          <w:color w:val="000000"/>
          <w:spacing w:val="1"/>
          <w:sz w:val="24"/>
          <w:szCs w:val="24"/>
          <w:u w:val="single"/>
        </w:rPr>
        <w:t xml:space="preserve"> 13.246(c)(2), 16 TAC </w:t>
      </w:r>
      <w:r w:rsidRPr="009960DA">
        <w:rPr>
          <w:rFonts w:eastAsia="Times New Roman"/>
          <w:b/>
          <w:bCs/>
          <w:i/>
          <w:color w:val="000000"/>
          <w:sz w:val="24"/>
          <w:szCs w:val="24"/>
          <w:u w:val="single"/>
        </w:rPr>
        <w:t>§</w:t>
      </w:r>
      <w:r w:rsidRPr="009960DA">
        <w:rPr>
          <w:rFonts w:eastAsia="Times New Roman"/>
          <w:b/>
          <w:bCs/>
          <w:i/>
          <w:color w:val="000000"/>
          <w:spacing w:val="1"/>
          <w:sz w:val="24"/>
          <w:szCs w:val="24"/>
          <w:u w:val="single"/>
        </w:rPr>
        <w:t xml:space="preserve"> 24.227(e)(2) </w:t>
      </w:r>
    </w:p>
    <w:p w14:paraId="39381D5D"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There is a need for service as the landowner has requested water and wastewater service for their development to serve future customers.</w:t>
      </w:r>
    </w:p>
    <w:p w14:paraId="38CB5A0B" w14:textId="77777777" w:rsidR="0093543F" w:rsidRPr="00266023" w:rsidRDefault="0093543F" w:rsidP="0093543F">
      <w:pPr>
        <w:spacing w:after="120"/>
        <w:jc w:val="both"/>
        <w:textAlignment w:val="baseline"/>
        <w:rPr>
          <w:rFonts w:eastAsia="Times New Roman"/>
          <w:b/>
          <w:bCs/>
          <w:i/>
          <w:color w:val="000000"/>
          <w:sz w:val="24"/>
          <w:szCs w:val="24"/>
          <w:u w:val="single"/>
        </w:rPr>
      </w:pPr>
      <w:r w:rsidRPr="00266023">
        <w:rPr>
          <w:rFonts w:eastAsia="Times New Roman"/>
          <w:b/>
          <w:bCs/>
          <w:i/>
          <w:color w:val="000000"/>
          <w:sz w:val="24"/>
          <w:szCs w:val="24"/>
          <w:u w:val="single"/>
        </w:rPr>
        <w:t xml:space="preserve">Effect of Granting the Amendment—TWC </w:t>
      </w:r>
      <w:r w:rsidRPr="009960DA">
        <w:rPr>
          <w:rFonts w:eastAsia="Times New Roman"/>
          <w:b/>
          <w:bCs/>
          <w:i/>
          <w:color w:val="000000"/>
          <w:sz w:val="24"/>
          <w:szCs w:val="24"/>
          <w:u w:val="single"/>
        </w:rPr>
        <w:t xml:space="preserve">§§ 13.241(b) and </w:t>
      </w:r>
      <w:r w:rsidRPr="00266023">
        <w:rPr>
          <w:rFonts w:eastAsia="Times New Roman"/>
          <w:b/>
          <w:bCs/>
          <w:i/>
          <w:color w:val="000000"/>
          <w:sz w:val="24"/>
          <w:szCs w:val="24"/>
          <w:u w:val="single"/>
        </w:rPr>
        <w:t xml:space="preserve">13.246(c)(3), 16 TAC </w:t>
      </w:r>
      <w:r>
        <w:rPr>
          <w:rFonts w:eastAsia="Times New Roman"/>
          <w:b/>
          <w:bCs/>
          <w:i/>
          <w:color w:val="000000"/>
          <w:sz w:val="24"/>
          <w:szCs w:val="24"/>
          <w:u w:val="single"/>
        </w:rPr>
        <w:br/>
      </w:r>
      <w:r w:rsidRPr="009960DA">
        <w:rPr>
          <w:rFonts w:eastAsia="Times New Roman"/>
          <w:b/>
          <w:bCs/>
          <w:i/>
          <w:color w:val="000000"/>
          <w:sz w:val="24"/>
          <w:szCs w:val="24"/>
          <w:u w:val="single"/>
        </w:rPr>
        <w:t>§</w:t>
      </w:r>
      <w:r w:rsidRPr="00266023">
        <w:rPr>
          <w:rFonts w:eastAsia="Times New Roman"/>
          <w:b/>
          <w:bCs/>
          <w:i/>
          <w:color w:val="000000"/>
          <w:sz w:val="24"/>
          <w:szCs w:val="24"/>
          <w:u w:val="single"/>
        </w:rPr>
        <w:t xml:space="preserve"> 24.227(e)(3) </w:t>
      </w:r>
    </w:p>
    <w:p w14:paraId="6C4A28FE"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heme="minorHAnsi"/>
          <w:sz w:val="24"/>
          <w:szCs w:val="24"/>
        </w:rPr>
      </w:pPr>
      <w:r w:rsidRPr="009960DA">
        <w:rPr>
          <w:rFonts w:eastAsiaTheme="minorHAnsi"/>
          <w:sz w:val="24"/>
          <w:szCs w:val="24"/>
        </w:rPr>
        <w:t>Quadvest</w:t>
      </w:r>
      <w:r w:rsidRPr="009960DA">
        <w:rPr>
          <w:rFonts w:eastAsiaTheme="minorHAnsi"/>
          <w:color w:val="FF0000"/>
          <w:sz w:val="24"/>
          <w:szCs w:val="24"/>
        </w:rPr>
        <w:t xml:space="preserve"> </w:t>
      </w:r>
      <w:r w:rsidRPr="009960DA">
        <w:rPr>
          <w:rFonts w:eastAsiaTheme="minorHAnsi"/>
          <w:sz w:val="24"/>
          <w:szCs w:val="24"/>
        </w:rPr>
        <w:t xml:space="preserve">will be the certificated entity for the requested area and be required to provide adequate and continuous service to the requested area. </w:t>
      </w:r>
    </w:p>
    <w:p w14:paraId="74137FAC"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ascii="Comic Sans MS" w:eastAsiaTheme="minorHAnsi" w:hAnsi="Comic Sans MS"/>
          <w:sz w:val="24"/>
          <w:szCs w:val="24"/>
        </w:rPr>
      </w:pPr>
      <w:r w:rsidRPr="009960DA">
        <w:rPr>
          <w:rFonts w:eastAsiaTheme="minorHAnsi"/>
          <w:sz w:val="24"/>
          <w:szCs w:val="24"/>
        </w:rPr>
        <w:lastRenderedPageBreak/>
        <w:t>The landowners in the areas will have a water and sewer provider available when they need to request water and sewer service.</w:t>
      </w:r>
      <w:r w:rsidRPr="009960DA">
        <w:rPr>
          <w:rFonts w:ascii="Comic Sans MS" w:eastAsiaTheme="minorHAnsi" w:hAnsi="Comic Sans MS"/>
          <w:sz w:val="24"/>
          <w:szCs w:val="24"/>
        </w:rPr>
        <w:t xml:space="preserve"> </w:t>
      </w:r>
    </w:p>
    <w:p w14:paraId="2B15DCCD"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ascii="Comic Sans MS" w:eastAsiaTheme="minorHAnsi" w:hAnsi="Comic Sans MS"/>
          <w:sz w:val="24"/>
          <w:szCs w:val="24"/>
        </w:rPr>
      </w:pPr>
      <w:r w:rsidRPr="009960DA">
        <w:rPr>
          <w:rFonts w:eastAsia="Times New Roman"/>
          <w:sz w:val="24"/>
          <w:szCs w:val="24"/>
        </w:rPr>
        <w:t xml:space="preserve">There will be no </w:t>
      </w:r>
      <w:r>
        <w:rPr>
          <w:rFonts w:eastAsia="Times New Roman"/>
          <w:sz w:val="24"/>
          <w:szCs w:val="24"/>
        </w:rPr>
        <w:t xml:space="preserve">adverse </w:t>
      </w:r>
      <w:r w:rsidRPr="009960DA">
        <w:rPr>
          <w:rFonts w:eastAsia="Times New Roman"/>
          <w:sz w:val="24"/>
          <w:szCs w:val="24"/>
        </w:rPr>
        <w:t>effect on any</w:t>
      </w:r>
      <w:r>
        <w:rPr>
          <w:rFonts w:eastAsia="Times New Roman"/>
          <w:sz w:val="24"/>
          <w:szCs w:val="24"/>
        </w:rPr>
        <w:t xml:space="preserve"> adjacent</w:t>
      </w:r>
      <w:r w:rsidRPr="009960DA">
        <w:rPr>
          <w:rFonts w:eastAsia="Times New Roman"/>
          <w:sz w:val="24"/>
          <w:szCs w:val="24"/>
        </w:rPr>
        <w:t xml:space="preserve"> retail public utility servicing the proximate area. All retail public utilities in the proximate area were provided notice of the transaction taking place in this application and did not request to intervene.</w:t>
      </w:r>
    </w:p>
    <w:p w14:paraId="00C46CEF" w14:textId="77777777" w:rsidR="0093543F" w:rsidRPr="00266023" w:rsidRDefault="0093543F" w:rsidP="0093543F">
      <w:pPr>
        <w:spacing w:after="120"/>
        <w:jc w:val="both"/>
        <w:textAlignment w:val="baseline"/>
        <w:rPr>
          <w:rFonts w:eastAsia="Times New Roman"/>
          <w:b/>
          <w:bCs/>
          <w:i/>
          <w:color w:val="000000"/>
          <w:sz w:val="24"/>
          <w:szCs w:val="24"/>
          <w:u w:val="single"/>
        </w:rPr>
      </w:pPr>
      <w:r w:rsidRPr="00266023">
        <w:rPr>
          <w:rFonts w:eastAsia="Times New Roman"/>
          <w:b/>
          <w:bCs/>
          <w:i/>
          <w:color w:val="000000"/>
          <w:sz w:val="24"/>
          <w:szCs w:val="24"/>
          <w:u w:val="single"/>
        </w:rPr>
        <w:t xml:space="preserve">Ability to Serve: Managerial and Technical—TWC </w:t>
      </w:r>
      <w:r w:rsidRPr="009960DA">
        <w:rPr>
          <w:rFonts w:eastAsia="Times New Roman"/>
          <w:b/>
          <w:bCs/>
          <w:i/>
          <w:color w:val="000000"/>
          <w:sz w:val="24"/>
          <w:szCs w:val="24"/>
          <w:u w:val="single"/>
        </w:rPr>
        <w:t>§</w:t>
      </w:r>
      <w:r w:rsidRPr="00266023">
        <w:rPr>
          <w:rFonts w:eastAsia="Times New Roman"/>
          <w:b/>
          <w:bCs/>
          <w:i/>
          <w:color w:val="000000"/>
          <w:sz w:val="24"/>
          <w:szCs w:val="24"/>
          <w:u w:val="single"/>
        </w:rPr>
        <w:t xml:space="preserve"> </w:t>
      </w:r>
      <w:r w:rsidRPr="009960DA">
        <w:rPr>
          <w:rFonts w:eastAsia="Times New Roman"/>
          <w:b/>
          <w:bCs/>
          <w:i/>
          <w:color w:val="000000"/>
          <w:sz w:val="24"/>
          <w:szCs w:val="24"/>
          <w:u w:val="single"/>
        </w:rPr>
        <w:t>13.241</w:t>
      </w:r>
      <w:r>
        <w:rPr>
          <w:rFonts w:eastAsia="Times New Roman"/>
          <w:b/>
          <w:bCs/>
          <w:i/>
          <w:color w:val="000000"/>
          <w:sz w:val="24"/>
          <w:szCs w:val="24"/>
          <w:u w:val="single"/>
        </w:rPr>
        <w:t xml:space="preserve">(a) and </w:t>
      </w:r>
      <w:r w:rsidRPr="00266023">
        <w:rPr>
          <w:rFonts w:eastAsia="Times New Roman"/>
          <w:b/>
          <w:bCs/>
          <w:i/>
          <w:color w:val="000000"/>
          <w:sz w:val="24"/>
          <w:szCs w:val="24"/>
          <w:u w:val="single"/>
        </w:rPr>
        <w:t xml:space="preserve">13.246(c)(4) ; 16 TAC </w:t>
      </w:r>
      <w:r>
        <w:rPr>
          <w:rFonts w:eastAsia="Times New Roman"/>
          <w:b/>
          <w:bCs/>
          <w:i/>
          <w:color w:val="000000"/>
          <w:sz w:val="24"/>
          <w:szCs w:val="24"/>
          <w:u w:val="single"/>
        </w:rPr>
        <w:br/>
      </w:r>
      <w:r w:rsidRPr="009960DA">
        <w:rPr>
          <w:rFonts w:eastAsia="Times New Roman"/>
          <w:b/>
          <w:bCs/>
          <w:i/>
          <w:color w:val="000000"/>
          <w:sz w:val="24"/>
          <w:szCs w:val="24"/>
          <w:u w:val="single"/>
        </w:rPr>
        <w:t>§§</w:t>
      </w:r>
      <w:r w:rsidRPr="00266023">
        <w:rPr>
          <w:rFonts w:eastAsia="Times New Roman"/>
          <w:b/>
          <w:bCs/>
          <w:i/>
          <w:color w:val="000000"/>
          <w:sz w:val="24"/>
          <w:szCs w:val="24"/>
          <w:u w:val="single"/>
        </w:rPr>
        <w:t xml:space="preserve"> 24.227(a) and (e)(4) </w:t>
      </w:r>
    </w:p>
    <w:p w14:paraId="0A93B2BE"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9960DA">
        <w:rPr>
          <w:rFonts w:eastAsia="Times New Roman"/>
          <w:sz w:val="24"/>
          <w:szCs w:val="24"/>
        </w:rPr>
        <w:t>Quadvest</w:t>
      </w:r>
      <w:r w:rsidRPr="009960DA">
        <w:rPr>
          <w:rFonts w:eastAsia="Times New Roman"/>
          <w:i/>
          <w:sz w:val="24"/>
          <w:szCs w:val="24"/>
        </w:rPr>
        <w:t xml:space="preserve"> </w:t>
      </w:r>
      <w:r w:rsidRPr="009960DA">
        <w:rPr>
          <w:rFonts w:eastAsia="Times New Roman"/>
          <w:sz w:val="24"/>
          <w:szCs w:val="24"/>
        </w:rPr>
        <w:t>has several TCEQ approved public water systems and wastewater systems.  Quadvest</w:t>
      </w:r>
      <w:r w:rsidRPr="009960DA">
        <w:rPr>
          <w:rFonts w:eastAsia="Times New Roman"/>
          <w:i/>
          <w:sz w:val="24"/>
          <w:szCs w:val="24"/>
        </w:rPr>
        <w:t xml:space="preserve"> </w:t>
      </w:r>
      <w:r w:rsidRPr="009960DA">
        <w:rPr>
          <w:rFonts w:eastAsia="Times New Roman"/>
          <w:sz w:val="24"/>
          <w:szCs w:val="24"/>
        </w:rPr>
        <w:t xml:space="preserve">has approved TCEQ plans to build facilities and install the distribution system in the requested area to serve future customers and will have sufficient capacity to serve the area. </w:t>
      </w:r>
    </w:p>
    <w:p w14:paraId="5F3CD30D"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266023">
        <w:rPr>
          <w:rFonts w:eastAsia="Times New Roman"/>
          <w:sz w:val="24"/>
          <w:szCs w:val="24"/>
        </w:rPr>
        <w:t>Quadvest does not have any unaddressed violations listed in the TCEQ database.</w:t>
      </w:r>
    </w:p>
    <w:p w14:paraId="3B798F9F"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266023">
        <w:rPr>
          <w:rFonts w:eastAsia="Times New Roman"/>
          <w:sz w:val="24"/>
          <w:szCs w:val="24"/>
        </w:rPr>
        <w:t>Quadvest employs TCEQ-licensed operators to operate its public water and sewer systems.</w:t>
      </w:r>
    </w:p>
    <w:p w14:paraId="4187AC84"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266023">
        <w:rPr>
          <w:rFonts w:eastAsia="Times New Roman"/>
          <w:sz w:val="24"/>
          <w:szCs w:val="24"/>
        </w:rPr>
        <w:t>Quadvest has access to an adequate supply of water and is capable of providing drinking water that meets the requirements of chapter 341 of the Health and Safety Code, chapter 13 of the TWC, and the TCEQ</w:t>
      </w:r>
      <w:r>
        <w:rPr>
          <w:rFonts w:eastAsia="Times New Roman"/>
          <w:sz w:val="24"/>
          <w:szCs w:val="24"/>
        </w:rPr>
        <w:t>’</w:t>
      </w:r>
      <w:r w:rsidRPr="00266023">
        <w:rPr>
          <w:rFonts w:eastAsia="Times New Roman"/>
          <w:sz w:val="24"/>
          <w:szCs w:val="24"/>
        </w:rPr>
        <w:t>s rules.</w:t>
      </w:r>
    </w:p>
    <w:p w14:paraId="0CF2110F"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sz w:val="24"/>
          <w:szCs w:val="24"/>
        </w:rPr>
      </w:pPr>
      <w:r>
        <w:rPr>
          <w:rFonts w:eastAsia="Times New Roman"/>
          <w:sz w:val="24"/>
          <w:szCs w:val="24"/>
        </w:rPr>
        <w:t>Quadvest has the managerial and technical capability to provide continuous and adequate service to the requested area.</w:t>
      </w:r>
    </w:p>
    <w:p w14:paraId="3D851C67" w14:textId="77777777" w:rsidR="0093543F" w:rsidRPr="009960DA" w:rsidRDefault="0093543F" w:rsidP="0093543F">
      <w:pPr>
        <w:spacing w:after="120"/>
        <w:ind w:left="72"/>
        <w:jc w:val="both"/>
        <w:textAlignment w:val="baseline"/>
        <w:rPr>
          <w:rFonts w:eastAsia="Times New Roman"/>
          <w:b/>
          <w:bCs/>
          <w:i/>
          <w:color w:val="000000"/>
          <w:spacing w:val="2"/>
          <w:sz w:val="24"/>
          <w:szCs w:val="24"/>
          <w:u w:val="single"/>
        </w:rPr>
      </w:pPr>
      <w:r>
        <w:rPr>
          <w:rFonts w:eastAsia="Times New Roman"/>
          <w:b/>
          <w:bCs/>
          <w:i/>
          <w:color w:val="000000"/>
          <w:spacing w:val="2"/>
          <w:sz w:val="24"/>
          <w:szCs w:val="24"/>
          <w:u w:val="single"/>
        </w:rPr>
        <w:t xml:space="preserve">Feasibility of Obtaining </w:t>
      </w:r>
      <w:r w:rsidRPr="009960DA">
        <w:rPr>
          <w:rFonts w:eastAsia="Times New Roman"/>
          <w:b/>
          <w:bCs/>
          <w:i/>
          <w:color w:val="000000"/>
          <w:spacing w:val="2"/>
          <w:sz w:val="24"/>
          <w:szCs w:val="24"/>
          <w:u w:val="single"/>
        </w:rPr>
        <w:t xml:space="preserve">Service from </w:t>
      </w:r>
      <w:r>
        <w:rPr>
          <w:rFonts w:eastAsia="Times New Roman"/>
          <w:b/>
          <w:bCs/>
          <w:i/>
          <w:color w:val="000000"/>
          <w:spacing w:val="2"/>
          <w:sz w:val="24"/>
          <w:szCs w:val="24"/>
          <w:u w:val="single"/>
        </w:rPr>
        <w:t xml:space="preserve">an Adjacent Retail Public </w:t>
      </w:r>
      <w:r w:rsidRPr="009960DA">
        <w:rPr>
          <w:rFonts w:eastAsia="Times New Roman"/>
          <w:b/>
          <w:bCs/>
          <w:i/>
          <w:color w:val="000000"/>
          <w:spacing w:val="2"/>
          <w:sz w:val="24"/>
          <w:szCs w:val="24"/>
          <w:u w:val="single"/>
        </w:rPr>
        <w:t>Utilit</w:t>
      </w:r>
      <w:r>
        <w:rPr>
          <w:rFonts w:eastAsia="Times New Roman"/>
          <w:b/>
          <w:bCs/>
          <w:i/>
          <w:color w:val="000000"/>
          <w:spacing w:val="2"/>
          <w:sz w:val="24"/>
          <w:szCs w:val="24"/>
          <w:u w:val="single"/>
        </w:rPr>
        <w:t>y</w:t>
      </w:r>
      <w:r w:rsidRPr="009960DA">
        <w:rPr>
          <w:rFonts w:eastAsia="Times New Roman"/>
          <w:b/>
          <w:bCs/>
          <w:i/>
          <w:color w:val="000000"/>
          <w:spacing w:val="2"/>
          <w:sz w:val="24"/>
          <w:szCs w:val="24"/>
          <w:u w:val="single"/>
        </w:rPr>
        <w:t xml:space="preserve">—TWC § 13.246(c)(5); 16 TAC </w:t>
      </w:r>
      <w:r w:rsidRPr="009960DA">
        <w:rPr>
          <w:rFonts w:eastAsia="Times New Roman"/>
          <w:b/>
          <w:bCs/>
          <w:i/>
          <w:color w:val="000000"/>
          <w:sz w:val="24"/>
          <w:szCs w:val="24"/>
          <w:u w:val="single"/>
        </w:rPr>
        <w:t>§</w:t>
      </w:r>
      <w:r w:rsidRPr="009960DA">
        <w:rPr>
          <w:rFonts w:eastAsia="Times New Roman"/>
          <w:b/>
          <w:bCs/>
          <w:i/>
          <w:color w:val="000000"/>
          <w:spacing w:val="2"/>
          <w:sz w:val="24"/>
          <w:szCs w:val="24"/>
          <w:u w:val="single"/>
        </w:rPr>
        <w:t xml:space="preserve"> 24.227(e)(5) </w:t>
      </w:r>
    </w:p>
    <w:p w14:paraId="369F7ED9"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cs="Baskerville Old Face"/>
          <w:sz w:val="24"/>
          <w:szCs w:val="24"/>
        </w:rPr>
      </w:pPr>
      <w:r w:rsidRPr="00266023">
        <w:rPr>
          <w:rFonts w:eastAsia="Times New Roman" w:cs="Baskerville Old Face"/>
          <w:sz w:val="24"/>
          <w:szCs w:val="24"/>
        </w:rPr>
        <w:t>Retail public utilities within a two-mile radius of the requested areas were noticed and no protests or motions to intervene were received.</w:t>
      </w:r>
    </w:p>
    <w:p w14:paraId="1FD22619" w14:textId="77777777" w:rsidR="0093543F" w:rsidRDefault="0093543F" w:rsidP="0093543F">
      <w:pPr>
        <w:numPr>
          <w:ilvl w:val="0"/>
          <w:numId w:val="3"/>
        </w:numPr>
        <w:tabs>
          <w:tab w:val="clear" w:pos="648"/>
          <w:tab w:val="left" w:pos="720"/>
        </w:tabs>
        <w:spacing w:line="360" w:lineRule="auto"/>
        <w:ind w:left="720" w:hanging="648"/>
        <w:jc w:val="both"/>
        <w:textAlignment w:val="baseline"/>
        <w:rPr>
          <w:rFonts w:eastAsia="Times New Roman" w:cs="Baskerville Old Face"/>
          <w:sz w:val="24"/>
          <w:szCs w:val="24"/>
        </w:rPr>
      </w:pPr>
      <w:r>
        <w:rPr>
          <w:rFonts w:eastAsia="Times New Roman" w:cs="Baskerville Old Face"/>
          <w:sz w:val="24"/>
          <w:szCs w:val="24"/>
        </w:rPr>
        <w:t xml:space="preserve">Water and sewer service were </w:t>
      </w:r>
      <w:r w:rsidRPr="00266023">
        <w:rPr>
          <w:rFonts w:eastAsia="Times New Roman" w:cs="Baskerville Old Face"/>
          <w:sz w:val="24"/>
          <w:szCs w:val="24"/>
        </w:rPr>
        <w:t>requested from retail public utilities within one half mile of the outer boundary of the requested areas and no affirmative responses were received.</w:t>
      </w:r>
    </w:p>
    <w:p w14:paraId="5C0C49B3" w14:textId="77777777" w:rsidR="0093543F" w:rsidRPr="00266023" w:rsidRDefault="0093543F" w:rsidP="0093543F">
      <w:pPr>
        <w:numPr>
          <w:ilvl w:val="0"/>
          <w:numId w:val="3"/>
        </w:numPr>
        <w:tabs>
          <w:tab w:val="clear" w:pos="648"/>
          <w:tab w:val="left" w:pos="720"/>
        </w:tabs>
        <w:spacing w:line="360" w:lineRule="auto"/>
        <w:ind w:left="720" w:hanging="648"/>
        <w:jc w:val="both"/>
        <w:textAlignment w:val="baseline"/>
        <w:rPr>
          <w:rFonts w:eastAsia="Times New Roman" w:cs="Baskerville Old Face"/>
          <w:sz w:val="24"/>
          <w:szCs w:val="24"/>
        </w:rPr>
      </w:pPr>
      <w:r w:rsidRPr="00266023">
        <w:rPr>
          <w:rFonts w:eastAsia="Times New Roman" w:cs="Baskerville Old Face"/>
          <w:sz w:val="24"/>
          <w:szCs w:val="24"/>
        </w:rPr>
        <w:t>The developer of the requested areas requested water and sewer service from Quadvest.</w:t>
      </w:r>
    </w:p>
    <w:p w14:paraId="5E742FD7" w14:textId="77777777" w:rsidR="0093543F" w:rsidRPr="004F049A" w:rsidRDefault="0093543F" w:rsidP="0093543F">
      <w:pPr>
        <w:numPr>
          <w:ilvl w:val="0"/>
          <w:numId w:val="3"/>
        </w:numPr>
        <w:tabs>
          <w:tab w:val="clear" w:pos="648"/>
          <w:tab w:val="left" w:pos="720"/>
        </w:tabs>
        <w:spacing w:line="360" w:lineRule="auto"/>
        <w:ind w:left="720" w:hanging="648"/>
        <w:jc w:val="both"/>
        <w:textAlignment w:val="baseline"/>
        <w:rPr>
          <w:rFonts w:eastAsia="Times New Roman" w:cs="Baskerville Old Face"/>
          <w:sz w:val="24"/>
          <w:szCs w:val="24"/>
        </w:rPr>
      </w:pPr>
      <w:r w:rsidRPr="00266023">
        <w:rPr>
          <w:rFonts w:eastAsia="Times New Roman" w:cs="Baskerville Old Face"/>
          <w:sz w:val="24"/>
          <w:szCs w:val="24"/>
        </w:rPr>
        <w:t>It is not feasible to obtain service from an adjacent retail public utility.</w:t>
      </w:r>
    </w:p>
    <w:p w14:paraId="2A5C46D0" w14:textId="77777777" w:rsidR="0093543F" w:rsidRPr="009960DA" w:rsidRDefault="0093543F" w:rsidP="0093543F">
      <w:pPr>
        <w:spacing w:after="120"/>
        <w:jc w:val="both"/>
        <w:textAlignment w:val="baseline"/>
        <w:rPr>
          <w:rFonts w:eastAsia="Times New Roman"/>
          <w:b/>
          <w:bCs/>
          <w:i/>
          <w:color w:val="000000"/>
          <w:sz w:val="24"/>
          <w:szCs w:val="24"/>
          <w:u w:val="single"/>
        </w:rPr>
      </w:pPr>
      <w:r w:rsidRPr="009960DA">
        <w:rPr>
          <w:rFonts w:eastAsia="Times New Roman"/>
          <w:b/>
          <w:bCs/>
          <w:i/>
          <w:color w:val="000000"/>
          <w:sz w:val="24"/>
          <w:szCs w:val="24"/>
          <w:u w:val="single"/>
        </w:rPr>
        <w:t>Ability to Serve: Financial Ability and Stability—TWC §§</w:t>
      </w:r>
      <w:r>
        <w:rPr>
          <w:rFonts w:eastAsia="Times New Roman"/>
          <w:b/>
          <w:bCs/>
          <w:i/>
          <w:color w:val="000000"/>
          <w:sz w:val="24"/>
          <w:szCs w:val="24"/>
          <w:u w:val="single"/>
        </w:rPr>
        <w:t xml:space="preserve"> 13.241(a) and</w:t>
      </w:r>
      <w:r w:rsidRPr="009960DA">
        <w:rPr>
          <w:rFonts w:eastAsia="Times New Roman"/>
          <w:b/>
          <w:bCs/>
          <w:i/>
          <w:color w:val="000000"/>
          <w:sz w:val="24"/>
          <w:szCs w:val="24"/>
          <w:u w:val="single"/>
        </w:rPr>
        <w:t xml:space="preserve"> 13.246(c)(6); 16 TAC §§ 24.11(e), 24.227(a), (e)(6) </w:t>
      </w:r>
    </w:p>
    <w:p w14:paraId="31156F22"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 xml:space="preserve">Quadvest has a debt service coverage ratio </w:t>
      </w:r>
      <w:r>
        <w:rPr>
          <w:rFonts w:eastAsia="Times New Roman"/>
          <w:color w:val="000000"/>
          <w:sz w:val="24"/>
          <w:szCs w:val="24"/>
        </w:rPr>
        <w:t>that is</w:t>
      </w:r>
      <w:r w:rsidRPr="009960DA">
        <w:rPr>
          <w:rFonts w:eastAsia="Times New Roman"/>
          <w:color w:val="000000"/>
          <w:sz w:val="24"/>
          <w:szCs w:val="24"/>
        </w:rPr>
        <w:t xml:space="preserve"> greater than 1.25</w:t>
      </w:r>
      <w:r>
        <w:rPr>
          <w:rFonts w:eastAsia="Times New Roman"/>
          <w:color w:val="000000"/>
          <w:sz w:val="24"/>
          <w:szCs w:val="24"/>
        </w:rPr>
        <w:t>, satisfying the leverage test</w:t>
      </w:r>
      <w:r w:rsidRPr="009960DA">
        <w:rPr>
          <w:rFonts w:eastAsia="Times New Roman"/>
          <w:color w:val="000000"/>
          <w:sz w:val="24"/>
          <w:szCs w:val="24"/>
        </w:rPr>
        <w:t>.</w:t>
      </w:r>
    </w:p>
    <w:p w14:paraId="1E552F77"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266023">
        <w:rPr>
          <w:rFonts w:eastAsia="Times New Roman"/>
          <w:color w:val="000000"/>
          <w:sz w:val="24"/>
          <w:szCs w:val="24"/>
        </w:rPr>
        <w:lastRenderedPageBreak/>
        <w:t xml:space="preserve">Quadvest has sufficient cash on hand to cover any projected operations and maintenance shortages during the first five years of operations following the approval of the requested CCN amendments, satisfying the operations test. </w:t>
      </w:r>
    </w:p>
    <w:p w14:paraId="450A9FFA"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 xml:space="preserve">Quadvest </w:t>
      </w:r>
      <w:r>
        <w:rPr>
          <w:rFonts w:eastAsia="Times New Roman"/>
          <w:color w:val="000000"/>
          <w:sz w:val="24"/>
          <w:szCs w:val="24"/>
        </w:rPr>
        <w:t>demonstrated</w:t>
      </w:r>
      <w:r w:rsidRPr="009960DA">
        <w:rPr>
          <w:rFonts w:eastAsia="Times New Roman"/>
          <w:color w:val="000000"/>
          <w:sz w:val="24"/>
          <w:szCs w:val="24"/>
        </w:rPr>
        <w:t xml:space="preserve"> the financial </w:t>
      </w:r>
      <w:r>
        <w:rPr>
          <w:rFonts w:eastAsia="Times New Roman"/>
          <w:color w:val="000000"/>
          <w:sz w:val="24"/>
          <w:szCs w:val="24"/>
        </w:rPr>
        <w:t>cap</w:t>
      </w:r>
      <w:r w:rsidRPr="009960DA">
        <w:rPr>
          <w:rFonts w:eastAsia="Times New Roman"/>
          <w:color w:val="000000"/>
          <w:sz w:val="24"/>
          <w:szCs w:val="24"/>
        </w:rPr>
        <w:t xml:space="preserve">ability and stability to provide continuous and adequate service to the requested areas. </w:t>
      </w:r>
    </w:p>
    <w:p w14:paraId="43A8190E" w14:textId="77777777" w:rsidR="0093543F" w:rsidRPr="009960DA" w:rsidRDefault="0093543F" w:rsidP="0093543F">
      <w:pPr>
        <w:keepNext/>
        <w:keepLines/>
        <w:spacing w:after="120"/>
        <w:jc w:val="both"/>
        <w:textAlignment w:val="baseline"/>
        <w:rPr>
          <w:rFonts w:eastAsia="Times New Roman"/>
          <w:b/>
          <w:bCs/>
          <w:color w:val="000000"/>
          <w:sz w:val="24"/>
          <w:szCs w:val="24"/>
        </w:rPr>
      </w:pPr>
      <w:r w:rsidRPr="009960DA">
        <w:rPr>
          <w:rFonts w:eastAsia="Times New Roman"/>
          <w:b/>
          <w:bCs/>
          <w:i/>
          <w:color w:val="000000"/>
          <w:sz w:val="24"/>
          <w:szCs w:val="24"/>
          <w:u w:val="single"/>
        </w:rPr>
        <w:t>Environmental Integrity</w:t>
      </w:r>
      <w:r>
        <w:rPr>
          <w:rFonts w:eastAsia="Times New Roman"/>
          <w:b/>
          <w:bCs/>
          <w:i/>
          <w:color w:val="000000"/>
          <w:sz w:val="24"/>
          <w:szCs w:val="24"/>
          <w:u w:val="single"/>
        </w:rPr>
        <w:t xml:space="preserve"> and</w:t>
      </w:r>
      <w:r w:rsidRPr="009A7AEA">
        <w:rPr>
          <w:rFonts w:eastAsia="Times New Roman"/>
          <w:b/>
          <w:bCs/>
          <w:i/>
          <w:color w:val="000000"/>
          <w:spacing w:val="3"/>
          <w:sz w:val="24"/>
          <w:szCs w:val="24"/>
          <w:u w:val="single"/>
        </w:rPr>
        <w:t xml:space="preserve"> </w:t>
      </w:r>
      <w:r w:rsidRPr="009960DA">
        <w:rPr>
          <w:rFonts w:eastAsia="Times New Roman"/>
          <w:b/>
          <w:bCs/>
          <w:i/>
          <w:color w:val="000000"/>
          <w:spacing w:val="3"/>
          <w:sz w:val="24"/>
          <w:szCs w:val="24"/>
          <w:u w:val="single"/>
        </w:rPr>
        <w:t>Effect on the Land</w:t>
      </w:r>
      <w:r>
        <w:rPr>
          <w:rFonts w:eastAsia="Times New Roman"/>
          <w:b/>
          <w:bCs/>
          <w:i/>
          <w:color w:val="000000"/>
          <w:sz w:val="24"/>
          <w:szCs w:val="24"/>
          <w:u w:val="single"/>
        </w:rPr>
        <w:t xml:space="preserve"> </w:t>
      </w:r>
      <w:r w:rsidRPr="009960DA">
        <w:rPr>
          <w:rFonts w:eastAsia="Times New Roman"/>
          <w:b/>
          <w:bCs/>
          <w:i/>
          <w:color w:val="000000"/>
          <w:sz w:val="24"/>
          <w:szCs w:val="24"/>
          <w:u w:val="single"/>
        </w:rPr>
        <w:t>—TWC § 13.246(c)(7)</w:t>
      </w:r>
      <w:r>
        <w:rPr>
          <w:rFonts w:eastAsia="Times New Roman"/>
          <w:b/>
          <w:bCs/>
          <w:i/>
          <w:color w:val="000000"/>
          <w:sz w:val="24"/>
          <w:szCs w:val="24"/>
          <w:u w:val="single"/>
        </w:rPr>
        <w:t>, (c)(9)</w:t>
      </w:r>
      <w:r w:rsidRPr="009960DA">
        <w:rPr>
          <w:rFonts w:eastAsia="Times New Roman"/>
          <w:b/>
          <w:bCs/>
          <w:i/>
          <w:color w:val="000000"/>
          <w:sz w:val="24"/>
          <w:szCs w:val="24"/>
          <w:u w:val="single"/>
        </w:rPr>
        <w:t xml:space="preserve">; 16 TAC </w:t>
      </w:r>
      <w:r>
        <w:rPr>
          <w:rFonts w:eastAsia="Times New Roman"/>
          <w:b/>
          <w:bCs/>
          <w:i/>
          <w:color w:val="000000"/>
          <w:sz w:val="24"/>
          <w:szCs w:val="24"/>
          <w:u w:val="single"/>
        </w:rPr>
        <w:br/>
      </w:r>
      <w:r w:rsidRPr="009960DA">
        <w:rPr>
          <w:rFonts w:eastAsia="Times New Roman"/>
          <w:b/>
          <w:bCs/>
          <w:i/>
          <w:color w:val="000000"/>
          <w:sz w:val="24"/>
          <w:szCs w:val="24"/>
          <w:u w:val="single"/>
        </w:rPr>
        <w:t>§ 24.227(e)(7)</w:t>
      </w:r>
      <w:r>
        <w:rPr>
          <w:rFonts w:eastAsia="Times New Roman"/>
          <w:b/>
          <w:bCs/>
          <w:i/>
          <w:color w:val="000000"/>
          <w:sz w:val="24"/>
          <w:szCs w:val="24"/>
          <w:u w:val="single"/>
        </w:rPr>
        <w:t>, (e)(9)</w:t>
      </w:r>
      <w:r w:rsidRPr="009960DA">
        <w:rPr>
          <w:rFonts w:eastAsia="Times New Roman"/>
          <w:b/>
          <w:bCs/>
          <w:i/>
          <w:color w:val="000000"/>
          <w:sz w:val="24"/>
          <w:szCs w:val="24"/>
          <w:u w:val="single"/>
        </w:rPr>
        <w:t xml:space="preserve"> </w:t>
      </w:r>
    </w:p>
    <w:p w14:paraId="22D602C2" w14:textId="77777777" w:rsidR="0093543F" w:rsidRDefault="0093543F" w:rsidP="0093543F">
      <w:pPr>
        <w:keepNext/>
        <w:keepLines/>
        <w:numPr>
          <w:ilvl w:val="0"/>
          <w:numId w:val="3"/>
        </w:numPr>
        <w:tabs>
          <w:tab w:val="clear" w:pos="648"/>
          <w:tab w:val="left" w:pos="720"/>
        </w:tabs>
        <w:spacing w:line="360" w:lineRule="auto"/>
        <w:ind w:left="720" w:hanging="648"/>
        <w:jc w:val="both"/>
        <w:textAlignment w:val="baseline"/>
        <w:rPr>
          <w:color w:val="000000" w:themeColor="text1"/>
          <w:sz w:val="24"/>
          <w:szCs w:val="24"/>
        </w:rPr>
      </w:pPr>
      <w:r w:rsidRPr="009960DA">
        <w:rPr>
          <w:sz w:val="24"/>
          <w:szCs w:val="24"/>
        </w:rPr>
        <w:t>The environmental integrity of the land will be minimally affected, as the water system is constructed, and the distribution and collection lines are installed, to provide service to the requested area</w:t>
      </w:r>
      <w:r w:rsidRPr="009960DA">
        <w:rPr>
          <w:color w:val="000000" w:themeColor="text1"/>
          <w:sz w:val="24"/>
          <w:szCs w:val="24"/>
        </w:rPr>
        <w:t>.</w:t>
      </w:r>
    </w:p>
    <w:p w14:paraId="073489B2" w14:textId="77777777" w:rsidR="0093543F" w:rsidRPr="009960DA" w:rsidRDefault="0093543F" w:rsidP="0093543F">
      <w:pPr>
        <w:keepNext/>
        <w:keepLines/>
        <w:numPr>
          <w:ilvl w:val="0"/>
          <w:numId w:val="3"/>
        </w:numPr>
        <w:tabs>
          <w:tab w:val="clear" w:pos="648"/>
          <w:tab w:val="left" w:pos="720"/>
        </w:tabs>
        <w:spacing w:line="360" w:lineRule="auto"/>
        <w:ind w:left="720" w:hanging="648"/>
        <w:jc w:val="both"/>
        <w:textAlignment w:val="baseline"/>
        <w:rPr>
          <w:color w:val="000000" w:themeColor="text1"/>
          <w:sz w:val="24"/>
          <w:szCs w:val="24"/>
        </w:rPr>
      </w:pPr>
      <w:r>
        <w:rPr>
          <w:sz w:val="24"/>
          <w:szCs w:val="24"/>
        </w:rPr>
        <w:t>The land and environmental integrity will not be affected to such a degree that the application should not be granted</w:t>
      </w:r>
      <w:r w:rsidRPr="00266023">
        <w:rPr>
          <w:color w:val="000000" w:themeColor="text1"/>
          <w:sz w:val="24"/>
          <w:szCs w:val="24"/>
        </w:rPr>
        <w:t>.</w:t>
      </w:r>
    </w:p>
    <w:p w14:paraId="05933481" w14:textId="77777777" w:rsidR="0093543F" w:rsidRPr="009960DA" w:rsidRDefault="0093543F" w:rsidP="0093543F">
      <w:pPr>
        <w:spacing w:after="120"/>
        <w:ind w:left="72"/>
        <w:jc w:val="both"/>
        <w:textAlignment w:val="baseline"/>
        <w:rPr>
          <w:rFonts w:eastAsia="Times New Roman"/>
          <w:i/>
          <w:color w:val="000000"/>
          <w:spacing w:val="4"/>
          <w:sz w:val="24"/>
          <w:szCs w:val="24"/>
          <w:u w:val="single"/>
        </w:rPr>
      </w:pPr>
      <w:r w:rsidRPr="009960DA">
        <w:rPr>
          <w:rFonts w:eastAsia="Times New Roman"/>
          <w:b/>
          <w:bCs/>
          <w:i/>
          <w:color w:val="000000"/>
          <w:spacing w:val="4"/>
          <w:sz w:val="24"/>
          <w:szCs w:val="24"/>
          <w:u w:val="single"/>
        </w:rPr>
        <w:t>Improvement in Service and Lowering of Cost</w:t>
      </w:r>
      <w:r>
        <w:rPr>
          <w:rFonts w:eastAsia="Times New Roman"/>
          <w:b/>
          <w:bCs/>
          <w:i/>
          <w:color w:val="000000"/>
          <w:spacing w:val="4"/>
          <w:sz w:val="24"/>
          <w:szCs w:val="24"/>
          <w:u w:val="single"/>
        </w:rPr>
        <w:t xml:space="preserve"> to Consumers</w:t>
      </w:r>
      <w:r w:rsidRPr="009960DA">
        <w:rPr>
          <w:rFonts w:eastAsia="Times New Roman"/>
          <w:b/>
          <w:bCs/>
          <w:i/>
          <w:color w:val="000000"/>
          <w:spacing w:val="4"/>
          <w:sz w:val="24"/>
          <w:szCs w:val="24"/>
          <w:u w:val="single"/>
        </w:rPr>
        <w:t>—TWC § 13.246(c)(8); 16 TAC § 24.227(e)(8</w:t>
      </w:r>
      <w:r w:rsidRPr="009960DA">
        <w:rPr>
          <w:rFonts w:eastAsia="Times New Roman"/>
          <w:i/>
          <w:color w:val="000000"/>
          <w:spacing w:val="4"/>
          <w:sz w:val="24"/>
          <w:szCs w:val="24"/>
          <w:u w:val="single"/>
        </w:rPr>
        <w:t xml:space="preserve">) </w:t>
      </w:r>
    </w:p>
    <w:p w14:paraId="7B51ED3C" w14:textId="77777777" w:rsidR="0093543F" w:rsidRPr="00266023" w:rsidRDefault="0093543F" w:rsidP="0093543F">
      <w:pPr>
        <w:keepNext/>
        <w:keepLines/>
        <w:numPr>
          <w:ilvl w:val="0"/>
          <w:numId w:val="3"/>
        </w:numPr>
        <w:tabs>
          <w:tab w:val="clear" w:pos="648"/>
        </w:tabs>
        <w:spacing w:line="360" w:lineRule="auto"/>
        <w:ind w:left="720" w:hanging="720"/>
        <w:jc w:val="both"/>
        <w:textAlignment w:val="baseline"/>
        <w:rPr>
          <w:rFonts w:eastAsia="Times New Roman"/>
          <w:i/>
          <w:color w:val="000000"/>
          <w:spacing w:val="3"/>
          <w:sz w:val="24"/>
          <w:szCs w:val="24"/>
          <w:u w:val="single"/>
        </w:rPr>
      </w:pPr>
      <w:r w:rsidRPr="009960DA">
        <w:rPr>
          <w:sz w:val="24"/>
          <w:szCs w:val="24"/>
        </w:rPr>
        <w:t xml:space="preserve">This factor is not applicable because there are no homes currently receiving service in the requested service area.  </w:t>
      </w:r>
    </w:p>
    <w:p w14:paraId="110715BB" w14:textId="77777777" w:rsidR="0093543F" w:rsidRPr="00BB2505" w:rsidRDefault="0093543F" w:rsidP="0093543F">
      <w:pPr>
        <w:keepNext/>
        <w:keepLines/>
        <w:numPr>
          <w:ilvl w:val="0"/>
          <w:numId w:val="3"/>
        </w:numPr>
        <w:tabs>
          <w:tab w:val="clear" w:pos="648"/>
        </w:tabs>
        <w:spacing w:line="360" w:lineRule="auto"/>
        <w:ind w:left="720" w:hanging="720"/>
        <w:jc w:val="both"/>
        <w:textAlignment w:val="baseline"/>
        <w:rPr>
          <w:sz w:val="24"/>
          <w:szCs w:val="24"/>
        </w:rPr>
      </w:pPr>
      <w:r w:rsidRPr="00266023">
        <w:rPr>
          <w:sz w:val="24"/>
          <w:szCs w:val="24"/>
        </w:rPr>
        <w:t xml:space="preserve">No lowering of cost to customers in the requested areas will result from granting the CCN amendments. Quadvest will serve future water and sewer customers in the requested area under </w:t>
      </w:r>
      <w:proofErr w:type="spellStart"/>
      <w:r w:rsidRPr="00266023">
        <w:rPr>
          <w:sz w:val="24"/>
          <w:szCs w:val="24"/>
        </w:rPr>
        <w:t>Quadvest</w:t>
      </w:r>
      <w:r>
        <w:rPr>
          <w:sz w:val="24"/>
          <w:szCs w:val="24"/>
        </w:rPr>
        <w:t>’</w:t>
      </w:r>
      <w:r w:rsidRPr="00266023">
        <w:rPr>
          <w:sz w:val="24"/>
          <w:szCs w:val="24"/>
        </w:rPr>
        <w:t>s</w:t>
      </w:r>
      <w:proofErr w:type="spellEnd"/>
      <w:r w:rsidRPr="00266023">
        <w:rPr>
          <w:sz w:val="24"/>
          <w:szCs w:val="24"/>
        </w:rPr>
        <w:t xml:space="preserve"> Commission-approved rates.</w:t>
      </w:r>
    </w:p>
    <w:p w14:paraId="57D94F05" w14:textId="77777777" w:rsidR="0093543F" w:rsidRPr="009960DA" w:rsidRDefault="0093543F" w:rsidP="0093543F">
      <w:pPr>
        <w:spacing w:line="360" w:lineRule="auto"/>
        <w:ind w:left="72"/>
        <w:textAlignment w:val="baseline"/>
        <w:rPr>
          <w:rFonts w:eastAsia="Times New Roman"/>
          <w:b/>
          <w:bCs/>
          <w:i/>
          <w:color w:val="000000"/>
          <w:spacing w:val="2"/>
          <w:sz w:val="24"/>
          <w:szCs w:val="24"/>
          <w:u w:val="single"/>
        </w:rPr>
      </w:pPr>
      <w:r w:rsidRPr="009960DA">
        <w:rPr>
          <w:rFonts w:eastAsia="Times New Roman"/>
          <w:b/>
          <w:bCs/>
          <w:i/>
          <w:color w:val="000000"/>
          <w:spacing w:val="2"/>
          <w:sz w:val="24"/>
          <w:szCs w:val="24"/>
          <w:u w:val="single"/>
        </w:rPr>
        <w:t xml:space="preserve">Financial Assurance—TWC </w:t>
      </w:r>
      <w:r w:rsidRPr="009960DA">
        <w:rPr>
          <w:rFonts w:eastAsia="Times New Roman"/>
          <w:b/>
          <w:bCs/>
          <w:i/>
          <w:color w:val="000000"/>
          <w:spacing w:val="4"/>
          <w:sz w:val="24"/>
          <w:szCs w:val="24"/>
          <w:u w:val="single"/>
        </w:rPr>
        <w:t>§</w:t>
      </w:r>
      <w:r w:rsidRPr="009960DA">
        <w:rPr>
          <w:rFonts w:eastAsia="Times New Roman"/>
          <w:b/>
          <w:bCs/>
          <w:i/>
          <w:color w:val="000000"/>
          <w:spacing w:val="2"/>
          <w:sz w:val="24"/>
          <w:szCs w:val="24"/>
          <w:u w:val="single"/>
        </w:rPr>
        <w:t xml:space="preserve"> 13.246(d); 16 TAC </w:t>
      </w:r>
      <w:r w:rsidRPr="009960DA">
        <w:rPr>
          <w:rFonts w:eastAsia="Times New Roman"/>
          <w:b/>
          <w:bCs/>
          <w:i/>
          <w:color w:val="000000"/>
          <w:spacing w:val="4"/>
          <w:sz w:val="24"/>
          <w:szCs w:val="24"/>
          <w:u w:val="single"/>
        </w:rPr>
        <w:t>§</w:t>
      </w:r>
      <w:r w:rsidRPr="009960DA">
        <w:rPr>
          <w:rFonts w:eastAsia="Times New Roman"/>
          <w:b/>
          <w:bCs/>
          <w:i/>
          <w:color w:val="000000"/>
          <w:spacing w:val="2"/>
          <w:sz w:val="24"/>
          <w:szCs w:val="24"/>
          <w:u w:val="single"/>
        </w:rPr>
        <w:t xml:space="preserve"> 24.227(f) </w:t>
      </w:r>
    </w:p>
    <w:p w14:paraId="46B95379"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There is no need to require Quadvest to provide a bond or other financial assurance to ensure continuous and adequate service</w:t>
      </w:r>
      <w:r>
        <w:rPr>
          <w:rFonts w:eastAsia="Times New Roman"/>
          <w:color w:val="000000"/>
          <w:sz w:val="24"/>
          <w:szCs w:val="24"/>
        </w:rPr>
        <w:t xml:space="preserve"> to the requested area</w:t>
      </w:r>
      <w:r w:rsidRPr="009960DA">
        <w:rPr>
          <w:rFonts w:eastAsia="Times New Roman"/>
          <w:color w:val="000000"/>
          <w:sz w:val="24"/>
          <w:szCs w:val="24"/>
        </w:rPr>
        <w:t>.</w:t>
      </w:r>
    </w:p>
    <w:p w14:paraId="4EC42EEF" w14:textId="77777777" w:rsidR="0093543F" w:rsidRPr="009960DA" w:rsidRDefault="0093543F" w:rsidP="0093543F">
      <w:pPr>
        <w:spacing w:line="360" w:lineRule="auto"/>
        <w:ind w:left="72"/>
        <w:textAlignment w:val="baseline"/>
        <w:rPr>
          <w:rFonts w:eastAsia="Times New Roman"/>
          <w:b/>
          <w:i/>
          <w:color w:val="000000"/>
          <w:spacing w:val="-1"/>
          <w:sz w:val="24"/>
          <w:szCs w:val="24"/>
          <w:u w:val="single"/>
        </w:rPr>
      </w:pPr>
      <w:r w:rsidRPr="009960DA">
        <w:rPr>
          <w:rFonts w:eastAsia="Times New Roman"/>
          <w:b/>
          <w:i/>
          <w:color w:val="000000"/>
          <w:spacing w:val="-1"/>
          <w:sz w:val="24"/>
          <w:szCs w:val="24"/>
          <w:u w:val="single"/>
        </w:rPr>
        <w:t xml:space="preserve">Regionalization or Consolidation—TWC § 13.241(d); 16 TAC § 24.227(b) </w:t>
      </w:r>
    </w:p>
    <w:p w14:paraId="574968D4" w14:textId="49684D6B"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There are currently no other water or sewer service providers in the adjacent area</w:t>
      </w:r>
      <w:r w:rsidR="0077021C">
        <w:rPr>
          <w:rFonts w:eastAsia="Times New Roman"/>
          <w:color w:val="000000"/>
          <w:sz w:val="24"/>
          <w:szCs w:val="24"/>
        </w:rPr>
        <w:t>.</w:t>
      </w:r>
      <w:r w:rsidRPr="009960DA">
        <w:rPr>
          <w:rFonts w:eastAsia="Times New Roman"/>
          <w:color w:val="000000"/>
          <w:sz w:val="24"/>
          <w:szCs w:val="24"/>
        </w:rPr>
        <w:t xml:space="preserve"> </w:t>
      </w:r>
    </w:p>
    <w:p w14:paraId="36477D56" w14:textId="77777777" w:rsidR="0093543F" w:rsidRPr="009960DA" w:rsidRDefault="0093543F" w:rsidP="0093543F">
      <w:pPr>
        <w:spacing w:line="360" w:lineRule="auto"/>
        <w:jc w:val="both"/>
        <w:textAlignment w:val="baseline"/>
        <w:rPr>
          <w:rFonts w:eastAsia="Times New Roman"/>
          <w:color w:val="000000"/>
          <w:sz w:val="24"/>
          <w:szCs w:val="24"/>
        </w:rPr>
      </w:pPr>
      <w:r w:rsidRPr="009960DA">
        <w:rPr>
          <w:rFonts w:eastAsia="Times New Roman"/>
          <w:b/>
          <w:i/>
          <w:color w:val="000000"/>
          <w:sz w:val="24"/>
          <w:szCs w:val="24"/>
          <w:u w:val="single"/>
        </w:rPr>
        <w:t xml:space="preserve">Informal Disposition </w:t>
      </w:r>
    </w:p>
    <w:p w14:paraId="6FA00A6E"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More than 15 days have passed since the completion of the notice provided in this docket.</w:t>
      </w:r>
    </w:p>
    <w:p w14:paraId="69BD1505"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No person filed a protest or motion to intervene.</w:t>
      </w:r>
    </w:p>
    <w:p w14:paraId="15DC52C9"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Quadvest and Commission Staff are the only parties to this proceeding.</w:t>
      </w:r>
    </w:p>
    <w:p w14:paraId="4060A70F"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No party requested a hearing and no hearing is necessary.</w:t>
      </w:r>
    </w:p>
    <w:p w14:paraId="56F5D393" w14:textId="77777777" w:rsidR="0093543F" w:rsidRPr="009960DA" w:rsidRDefault="0093543F" w:rsidP="0093543F">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9960DA">
        <w:rPr>
          <w:rFonts w:eastAsia="Times New Roman"/>
          <w:color w:val="000000"/>
          <w:sz w:val="24"/>
          <w:szCs w:val="24"/>
        </w:rPr>
        <w:t>Commission Staff recommended approval of application.</w:t>
      </w:r>
    </w:p>
    <w:p w14:paraId="5408AEAB" w14:textId="6BAC18A5" w:rsidR="0093543F" w:rsidRDefault="0093543F" w:rsidP="00545E8A">
      <w:pPr>
        <w:numPr>
          <w:ilvl w:val="0"/>
          <w:numId w:val="3"/>
        </w:numPr>
        <w:tabs>
          <w:tab w:val="clear" w:pos="648"/>
          <w:tab w:val="left" w:pos="720"/>
        </w:tabs>
        <w:spacing w:line="360" w:lineRule="auto"/>
        <w:ind w:left="720" w:hanging="648"/>
        <w:jc w:val="both"/>
        <w:textAlignment w:val="baseline"/>
        <w:rPr>
          <w:rFonts w:eastAsia="Times New Roman"/>
          <w:color w:val="000000"/>
          <w:sz w:val="24"/>
          <w:szCs w:val="24"/>
        </w:rPr>
      </w:pPr>
      <w:r w:rsidRPr="00155A3F">
        <w:rPr>
          <w:rFonts w:eastAsia="Times New Roman"/>
          <w:color w:val="000000"/>
          <w:sz w:val="24"/>
          <w:szCs w:val="24"/>
        </w:rPr>
        <w:t>The decision is not adverse to any party.</w:t>
      </w:r>
    </w:p>
    <w:p w14:paraId="443A5CB7" w14:textId="0E03AC2E" w:rsidR="00155A3F" w:rsidRDefault="00155A3F" w:rsidP="00155A3F">
      <w:pPr>
        <w:tabs>
          <w:tab w:val="left" w:pos="720"/>
        </w:tabs>
        <w:spacing w:line="360" w:lineRule="auto"/>
        <w:ind w:left="720"/>
        <w:jc w:val="both"/>
        <w:textAlignment w:val="baseline"/>
        <w:rPr>
          <w:rFonts w:eastAsia="Times New Roman"/>
          <w:color w:val="000000"/>
          <w:sz w:val="24"/>
          <w:szCs w:val="24"/>
        </w:rPr>
      </w:pPr>
    </w:p>
    <w:p w14:paraId="6C21CA68" w14:textId="77777777" w:rsidR="0093543F" w:rsidRPr="009960DA" w:rsidRDefault="0093543F" w:rsidP="0093543F">
      <w:pPr>
        <w:tabs>
          <w:tab w:val="left" w:pos="3960"/>
        </w:tabs>
        <w:spacing w:line="360" w:lineRule="auto"/>
        <w:ind w:left="3240"/>
        <w:textAlignment w:val="baseline"/>
        <w:rPr>
          <w:rFonts w:eastAsia="Times New Roman"/>
          <w:b/>
          <w:color w:val="000000"/>
          <w:spacing w:val="-1"/>
          <w:sz w:val="24"/>
          <w:szCs w:val="24"/>
        </w:rPr>
      </w:pPr>
      <w:r w:rsidRPr="009960DA">
        <w:rPr>
          <w:rFonts w:eastAsia="Times New Roman"/>
          <w:b/>
          <w:color w:val="000000"/>
          <w:spacing w:val="-1"/>
          <w:sz w:val="24"/>
          <w:szCs w:val="24"/>
        </w:rPr>
        <w:lastRenderedPageBreak/>
        <w:t>II.</w:t>
      </w:r>
      <w:r w:rsidRPr="009960DA">
        <w:rPr>
          <w:rFonts w:eastAsia="Times New Roman"/>
          <w:b/>
          <w:color w:val="000000"/>
          <w:spacing w:val="-1"/>
          <w:sz w:val="24"/>
          <w:szCs w:val="24"/>
        </w:rPr>
        <w:tab/>
        <w:t>Conclusion of Law</w:t>
      </w:r>
    </w:p>
    <w:p w14:paraId="675EF463" w14:textId="77777777" w:rsidR="0093543F" w:rsidRPr="009960DA" w:rsidRDefault="0093543F" w:rsidP="0093543F">
      <w:pPr>
        <w:spacing w:line="360" w:lineRule="auto"/>
        <w:ind w:left="720"/>
        <w:textAlignment w:val="baseline"/>
        <w:rPr>
          <w:rFonts w:eastAsia="Times New Roman"/>
          <w:color w:val="000000"/>
          <w:sz w:val="24"/>
          <w:szCs w:val="24"/>
        </w:rPr>
      </w:pPr>
      <w:r w:rsidRPr="009960DA">
        <w:rPr>
          <w:rFonts w:eastAsia="Times New Roman"/>
          <w:color w:val="000000"/>
          <w:sz w:val="24"/>
          <w:szCs w:val="24"/>
        </w:rPr>
        <w:t>The Commission makes the following conclusions of law:</w:t>
      </w:r>
    </w:p>
    <w:p w14:paraId="40D25680"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The Commission has jurisdiction over this proceeding under TWC §§ 13.041, 13.241, 13.244, and 13.246.</w:t>
      </w:r>
    </w:p>
    <w:p w14:paraId="604D52DA"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Quadvest is a retail public utility as defined by TWC § 13.002(19) and 16 TAC § 24.3(39).</w:t>
      </w:r>
    </w:p>
    <w:p w14:paraId="117053AF"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Pr>
          <w:rFonts w:eastAsia="Times New Roman"/>
          <w:color w:val="000000"/>
          <w:sz w:val="24"/>
          <w:szCs w:val="24"/>
        </w:rPr>
        <w:t>Quadvest provided n</w:t>
      </w:r>
      <w:r w:rsidRPr="009960DA">
        <w:rPr>
          <w:rFonts w:eastAsia="Times New Roman"/>
          <w:color w:val="000000"/>
          <w:sz w:val="24"/>
          <w:szCs w:val="24"/>
        </w:rPr>
        <w:t>otice of the application</w:t>
      </w:r>
      <w:r>
        <w:rPr>
          <w:rFonts w:eastAsia="Times New Roman"/>
          <w:color w:val="000000"/>
          <w:sz w:val="24"/>
          <w:szCs w:val="24"/>
        </w:rPr>
        <w:t xml:space="preserve"> that</w:t>
      </w:r>
      <w:r w:rsidRPr="009960DA">
        <w:rPr>
          <w:rFonts w:eastAsia="Times New Roman"/>
          <w:color w:val="000000"/>
          <w:sz w:val="24"/>
          <w:szCs w:val="24"/>
        </w:rPr>
        <w:t xml:space="preserve"> complies with TWC § 13.246 and 16 TAC § 24.235.</w:t>
      </w:r>
    </w:p>
    <w:p w14:paraId="1D4715ED"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The Commission processed the application in accordance with the requirements of the Administrative Procedure Act,</w:t>
      </w:r>
      <w:r w:rsidRPr="009960DA">
        <w:rPr>
          <w:rStyle w:val="FootnoteReference"/>
          <w:rFonts w:eastAsia="Times New Roman"/>
          <w:color w:val="000000"/>
          <w:sz w:val="24"/>
          <w:szCs w:val="24"/>
        </w:rPr>
        <w:footnoteReference w:id="1"/>
      </w:r>
      <w:r w:rsidRPr="009960DA">
        <w:rPr>
          <w:rFonts w:eastAsia="Times New Roman"/>
          <w:color w:val="000000"/>
          <w:sz w:val="24"/>
          <w:szCs w:val="24"/>
        </w:rPr>
        <w:t xml:space="preserve"> the TWC, and Commission rules.</w:t>
      </w:r>
    </w:p>
    <w:p w14:paraId="4B20E529" w14:textId="77777777" w:rsidR="0093543F"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Quadvest possesses the financial, managerial, and technical capability to provide continuous and adequate service to the requested service areas and its current service areas in Harris County as required by TWC § 13.24</w:t>
      </w:r>
      <w:r>
        <w:rPr>
          <w:rFonts w:eastAsia="Times New Roman"/>
          <w:color w:val="000000"/>
          <w:sz w:val="24"/>
          <w:szCs w:val="24"/>
        </w:rPr>
        <w:t>6</w:t>
      </w:r>
      <w:r w:rsidRPr="009960DA">
        <w:rPr>
          <w:rFonts w:eastAsia="Times New Roman"/>
          <w:color w:val="000000"/>
          <w:sz w:val="24"/>
          <w:szCs w:val="24"/>
        </w:rPr>
        <w:t>(</w:t>
      </w:r>
      <w:r>
        <w:rPr>
          <w:rFonts w:eastAsia="Times New Roman"/>
          <w:color w:val="000000"/>
          <w:sz w:val="24"/>
          <w:szCs w:val="24"/>
        </w:rPr>
        <w:t>c</w:t>
      </w:r>
      <w:r w:rsidRPr="009960DA">
        <w:rPr>
          <w:rFonts w:eastAsia="Times New Roman"/>
          <w:color w:val="000000"/>
          <w:sz w:val="24"/>
          <w:szCs w:val="24"/>
        </w:rPr>
        <w:t>) and 16 TAC § 24.227</w:t>
      </w:r>
      <w:r>
        <w:rPr>
          <w:rFonts w:eastAsia="Times New Roman"/>
          <w:color w:val="000000"/>
          <w:sz w:val="24"/>
          <w:szCs w:val="24"/>
        </w:rPr>
        <w:t>(e)</w:t>
      </w:r>
      <w:r w:rsidRPr="009960DA">
        <w:rPr>
          <w:rFonts w:eastAsia="Times New Roman"/>
          <w:color w:val="000000"/>
          <w:sz w:val="24"/>
          <w:szCs w:val="24"/>
        </w:rPr>
        <w:t>.</w:t>
      </w:r>
    </w:p>
    <w:p w14:paraId="48043B59"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Pr>
          <w:rFonts w:eastAsia="Times New Roman"/>
          <w:color w:val="000000"/>
          <w:sz w:val="24"/>
          <w:szCs w:val="24"/>
        </w:rPr>
        <w:t>Quadvest demonstrated that the requested</w:t>
      </w:r>
      <w:r w:rsidRPr="009960DA">
        <w:rPr>
          <w:rFonts w:eastAsia="Times New Roman"/>
          <w:color w:val="000000"/>
          <w:sz w:val="24"/>
          <w:szCs w:val="24"/>
        </w:rPr>
        <w:t xml:space="preserve"> amendments to </w:t>
      </w:r>
      <w:r>
        <w:rPr>
          <w:rFonts w:eastAsia="Times New Roman"/>
          <w:color w:val="000000"/>
          <w:sz w:val="24"/>
          <w:szCs w:val="24"/>
        </w:rPr>
        <w:t xml:space="preserve">its </w:t>
      </w:r>
      <w:r w:rsidRPr="009960DA">
        <w:rPr>
          <w:rFonts w:eastAsia="Times New Roman"/>
          <w:color w:val="000000"/>
          <w:sz w:val="24"/>
          <w:szCs w:val="24"/>
        </w:rPr>
        <w:t xml:space="preserve">water CCN number </w:t>
      </w:r>
      <w:r>
        <w:rPr>
          <w:rFonts w:eastAsia="Times New Roman"/>
          <w:color w:val="000000"/>
          <w:sz w:val="24"/>
          <w:szCs w:val="24"/>
        </w:rPr>
        <w:t>11612</w:t>
      </w:r>
      <w:r w:rsidRPr="009960DA">
        <w:rPr>
          <w:rFonts w:eastAsia="Times New Roman"/>
          <w:color w:val="000000"/>
          <w:sz w:val="24"/>
          <w:szCs w:val="24"/>
        </w:rPr>
        <w:t xml:space="preserve"> and sewer CCN number </w:t>
      </w:r>
      <w:r>
        <w:rPr>
          <w:rFonts w:eastAsia="Times New Roman"/>
          <w:color w:val="000000"/>
          <w:sz w:val="24"/>
          <w:szCs w:val="24"/>
        </w:rPr>
        <w:t>20952</w:t>
      </w:r>
      <w:r w:rsidRPr="009960DA">
        <w:rPr>
          <w:rFonts w:eastAsia="Times New Roman"/>
          <w:color w:val="000000"/>
          <w:sz w:val="24"/>
          <w:szCs w:val="24"/>
        </w:rPr>
        <w:t xml:space="preserve"> </w:t>
      </w:r>
      <w:r>
        <w:rPr>
          <w:rFonts w:eastAsia="Times New Roman"/>
          <w:color w:val="000000"/>
          <w:sz w:val="24"/>
          <w:szCs w:val="24"/>
        </w:rPr>
        <w:t xml:space="preserve">will serve the public interest and </w:t>
      </w:r>
      <w:r w:rsidRPr="009960DA">
        <w:rPr>
          <w:rFonts w:eastAsia="Times New Roman"/>
          <w:color w:val="000000"/>
          <w:sz w:val="24"/>
          <w:szCs w:val="24"/>
        </w:rPr>
        <w:t>are necessary for the service, accommodation, convenience, and safety of the public</w:t>
      </w:r>
      <w:r>
        <w:rPr>
          <w:rFonts w:eastAsia="Times New Roman"/>
          <w:color w:val="000000"/>
          <w:sz w:val="24"/>
          <w:szCs w:val="24"/>
        </w:rPr>
        <w:t>,</w:t>
      </w:r>
      <w:r w:rsidRPr="009960DA">
        <w:rPr>
          <w:rFonts w:eastAsia="Times New Roman"/>
          <w:color w:val="000000"/>
          <w:sz w:val="24"/>
          <w:szCs w:val="24"/>
        </w:rPr>
        <w:t xml:space="preserve"> as required by TWC </w:t>
      </w:r>
      <w:r>
        <w:rPr>
          <w:rFonts w:eastAsia="Times New Roman"/>
          <w:color w:val="000000"/>
          <w:sz w:val="24"/>
          <w:szCs w:val="24"/>
        </w:rPr>
        <w:br/>
      </w:r>
      <w:r w:rsidRPr="009960DA">
        <w:rPr>
          <w:rFonts w:eastAsia="Times New Roman"/>
          <w:color w:val="000000"/>
          <w:sz w:val="24"/>
          <w:szCs w:val="24"/>
        </w:rPr>
        <w:t>§ 13.246(b).</w:t>
      </w:r>
    </w:p>
    <w:p w14:paraId="65659CEC" w14:textId="77777777" w:rsidR="0093543F" w:rsidRPr="009960DA"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Pr>
          <w:rFonts w:eastAsia="Times New Roman"/>
          <w:color w:val="000000"/>
          <w:sz w:val="24"/>
          <w:szCs w:val="24"/>
        </w:rPr>
        <w:t xml:space="preserve">Under TWC </w:t>
      </w:r>
      <w:r w:rsidRPr="009960DA">
        <w:rPr>
          <w:rFonts w:eastAsia="Times New Roman"/>
          <w:color w:val="000000"/>
          <w:spacing w:val="-1"/>
          <w:sz w:val="24"/>
          <w:szCs w:val="24"/>
        </w:rPr>
        <w:t>§ 13.257(r) and (s)</w:t>
      </w:r>
      <w:r>
        <w:rPr>
          <w:rFonts w:eastAsia="Times New Roman"/>
          <w:color w:val="000000"/>
          <w:spacing w:val="-1"/>
          <w:sz w:val="24"/>
          <w:szCs w:val="24"/>
        </w:rPr>
        <w:t xml:space="preserve">, </w:t>
      </w:r>
      <w:r w:rsidRPr="009960DA">
        <w:rPr>
          <w:rFonts w:eastAsia="Times New Roman"/>
          <w:color w:val="000000"/>
          <w:sz w:val="24"/>
          <w:szCs w:val="24"/>
        </w:rPr>
        <w:t xml:space="preserve">Quadvest must record a certified copy of the approved maps for the </w:t>
      </w:r>
      <w:r>
        <w:rPr>
          <w:rFonts w:eastAsia="Times New Roman"/>
          <w:color w:val="000000"/>
          <w:sz w:val="24"/>
          <w:szCs w:val="24"/>
        </w:rPr>
        <w:t>water and sewer service areas</w:t>
      </w:r>
      <w:r w:rsidRPr="009960DA">
        <w:rPr>
          <w:rFonts w:eastAsia="Times New Roman"/>
          <w:color w:val="000000"/>
          <w:sz w:val="24"/>
          <w:szCs w:val="24"/>
        </w:rPr>
        <w:t xml:space="preserve">, along with a boundary description of the service areas, in the real property </w:t>
      </w:r>
      <w:r w:rsidRPr="009960DA">
        <w:rPr>
          <w:rFonts w:eastAsia="Times New Roman"/>
          <w:color w:val="000000"/>
          <w:spacing w:val="-1"/>
          <w:sz w:val="24"/>
          <w:szCs w:val="24"/>
        </w:rPr>
        <w:t xml:space="preserve">records of </w:t>
      </w:r>
      <w:r>
        <w:rPr>
          <w:rFonts w:eastAsia="Times New Roman"/>
          <w:color w:val="000000"/>
          <w:spacing w:val="-1"/>
          <w:sz w:val="24"/>
          <w:szCs w:val="24"/>
        </w:rPr>
        <w:t>Harris</w:t>
      </w:r>
      <w:r w:rsidRPr="009960DA">
        <w:rPr>
          <w:rFonts w:eastAsia="Times New Roman"/>
          <w:color w:val="000000"/>
          <w:spacing w:val="-1"/>
          <w:sz w:val="24"/>
          <w:szCs w:val="24"/>
        </w:rPr>
        <w:t xml:space="preserve"> County within 31 days of receiving this Notice of Approval and submit evidence of the recording to the Commission.</w:t>
      </w:r>
    </w:p>
    <w:p w14:paraId="0641F08A" w14:textId="77777777" w:rsidR="0093543F" w:rsidRDefault="0093543F" w:rsidP="0093543F">
      <w:pPr>
        <w:numPr>
          <w:ilvl w:val="0"/>
          <w:numId w:val="8"/>
        </w:numPr>
        <w:tabs>
          <w:tab w:val="clear" w:pos="648"/>
          <w:tab w:val="left" w:pos="720"/>
        </w:tabs>
        <w:spacing w:line="396" w:lineRule="exact"/>
        <w:ind w:left="720" w:hanging="720"/>
        <w:jc w:val="both"/>
        <w:textAlignment w:val="baseline"/>
        <w:rPr>
          <w:rFonts w:eastAsia="Times New Roman"/>
          <w:color w:val="000000"/>
          <w:sz w:val="24"/>
          <w:szCs w:val="24"/>
        </w:rPr>
      </w:pPr>
      <w:r w:rsidRPr="009960DA">
        <w:rPr>
          <w:rFonts w:eastAsia="Times New Roman"/>
          <w:color w:val="000000"/>
          <w:sz w:val="24"/>
          <w:szCs w:val="24"/>
        </w:rPr>
        <w:t>The requirements for informal disposition in 16 TAC § 22.35 have been met in this proceeding.</w:t>
      </w:r>
    </w:p>
    <w:p w14:paraId="2AB599B4" w14:textId="77777777" w:rsidR="0093543F" w:rsidRPr="009960DA" w:rsidRDefault="0093543F" w:rsidP="0093543F">
      <w:pPr>
        <w:tabs>
          <w:tab w:val="left" w:pos="648"/>
          <w:tab w:val="left" w:pos="720"/>
        </w:tabs>
        <w:spacing w:line="396" w:lineRule="exact"/>
        <w:ind w:left="720"/>
        <w:jc w:val="both"/>
        <w:textAlignment w:val="baseline"/>
        <w:rPr>
          <w:rFonts w:eastAsia="Times New Roman"/>
          <w:color w:val="000000"/>
          <w:sz w:val="24"/>
          <w:szCs w:val="24"/>
        </w:rPr>
      </w:pPr>
    </w:p>
    <w:p w14:paraId="13D65161" w14:textId="77777777" w:rsidR="0093543F" w:rsidRPr="009960DA" w:rsidRDefault="0093543F" w:rsidP="0093543F">
      <w:pPr>
        <w:spacing w:line="360" w:lineRule="auto"/>
        <w:jc w:val="center"/>
        <w:textAlignment w:val="baseline"/>
        <w:rPr>
          <w:rFonts w:eastAsia="Times New Roman"/>
          <w:b/>
          <w:color w:val="000000"/>
          <w:spacing w:val="12"/>
          <w:sz w:val="24"/>
          <w:szCs w:val="24"/>
        </w:rPr>
      </w:pPr>
      <w:r w:rsidRPr="009960DA">
        <w:rPr>
          <w:rFonts w:eastAsia="Times New Roman"/>
          <w:b/>
          <w:color w:val="000000"/>
          <w:spacing w:val="12"/>
          <w:sz w:val="24"/>
          <w:szCs w:val="24"/>
        </w:rPr>
        <w:t>III. Ordering Paragraphs</w:t>
      </w:r>
    </w:p>
    <w:p w14:paraId="1FFCB88D" w14:textId="77777777" w:rsidR="0093543F" w:rsidRPr="009960DA" w:rsidRDefault="0093543F" w:rsidP="0093543F">
      <w:pPr>
        <w:spacing w:line="360" w:lineRule="auto"/>
        <w:ind w:left="648"/>
        <w:jc w:val="both"/>
        <w:textAlignment w:val="baseline"/>
        <w:rPr>
          <w:rFonts w:eastAsia="Times New Roman"/>
          <w:color w:val="000000"/>
          <w:spacing w:val="2"/>
          <w:sz w:val="24"/>
          <w:szCs w:val="24"/>
        </w:rPr>
      </w:pPr>
      <w:r w:rsidRPr="009960DA">
        <w:rPr>
          <w:rFonts w:eastAsia="Times New Roman"/>
          <w:color w:val="000000"/>
          <w:spacing w:val="2"/>
          <w:sz w:val="24"/>
          <w:szCs w:val="24"/>
        </w:rPr>
        <w:t>In accordance with these findings of fact and conclusions of law, the Commission issues</w:t>
      </w:r>
    </w:p>
    <w:p w14:paraId="3D40C98C" w14:textId="77777777" w:rsidR="0093543F" w:rsidRPr="009960DA" w:rsidRDefault="0093543F" w:rsidP="0093543F">
      <w:pPr>
        <w:spacing w:line="360" w:lineRule="auto"/>
        <w:jc w:val="both"/>
        <w:textAlignment w:val="baseline"/>
        <w:rPr>
          <w:rFonts w:eastAsia="Times New Roman"/>
          <w:color w:val="000000"/>
          <w:sz w:val="24"/>
          <w:szCs w:val="24"/>
        </w:rPr>
      </w:pPr>
      <w:r w:rsidRPr="009960DA">
        <w:rPr>
          <w:rFonts w:eastAsia="Times New Roman"/>
          <w:color w:val="000000"/>
          <w:sz w:val="24"/>
          <w:szCs w:val="24"/>
        </w:rPr>
        <w:t>the following orders.</w:t>
      </w:r>
    </w:p>
    <w:p w14:paraId="7980CEE8" w14:textId="77777777" w:rsidR="0093543F" w:rsidRPr="009960DA" w:rsidRDefault="0093543F" w:rsidP="0093543F">
      <w:pPr>
        <w:numPr>
          <w:ilvl w:val="0"/>
          <w:numId w:val="9"/>
        </w:numPr>
        <w:tabs>
          <w:tab w:val="clear" w:pos="648"/>
        </w:tabs>
        <w:spacing w:line="360" w:lineRule="auto"/>
        <w:ind w:left="720" w:hanging="720"/>
        <w:jc w:val="both"/>
        <w:textAlignment w:val="baseline"/>
        <w:rPr>
          <w:rFonts w:eastAsia="Times New Roman"/>
          <w:color w:val="000000"/>
          <w:sz w:val="24"/>
          <w:szCs w:val="24"/>
        </w:rPr>
      </w:pPr>
      <w:r w:rsidRPr="009960DA">
        <w:rPr>
          <w:rFonts w:eastAsia="Times New Roman"/>
          <w:color w:val="000000"/>
          <w:sz w:val="24"/>
          <w:szCs w:val="24"/>
        </w:rPr>
        <w:t xml:space="preserve">The Commission amends </w:t>
      </w:r>
      <w:proofErr w:type="spellStart"/>
      <w:r w:rsidRPr="009960DA">
        <w:rPr>
          <w:rFonts w:eastAsia="Times New Roman"/>
          <w:color w:val="000000"/>
          <w:sz w:val="24"/>
          <w:szCs w:val="24"/>
        </w:rPr>
        <w:t>Quadvest</w:t>
      </w:r>
      <w:r>
        <w:rPr>
          <w:rFonts w:eastAsia="Times New Roman"/>
          <w:color w:val="000000"/>
          <w:sz w:val="24"/>
          <w:szCs w:val="24"/>
        </w:rPr>
        <w:t>’</w:t>
      </w:r>
      <w:r w:rsidRPr="009960DA">
        <w:rPr>
          <w:rFonts w:eastAsia="Times New Roman"/>
          <w:color w:val="000000"/>
          <w:sz w:val="24"/>
          <w:szCs w:val="24"/>
        </w:rPr>
        <w:t>s</w:t>
      </w:r>
      <w:proofErr w:type="spellEnd"/>
      <w:r w:rsidRPr="009960DA">
        <w:rPr>
          <w:rFonts w:eastAsia="Times New Roman"/>
          <w:color w:val="000000"/>
          <w:sz w:val="24"/>
          <w:szCs w:val="24"/>
        </w:rPr>
        <w:t xml:space="preserve"> water CCN number </w:t>
      </w:r>
      <w:r>
        <w:rPr>
          <w:rFonts w:eastAsia="Times New Roman"/>
          <w:color w:val="000000"/>
          <w:sz w:val="24"/>
          <w:szCs w:val="24"/>
        </w:rPr>
        <w:t>11612</w:t>
      </w:r>
      <w:r w:rsidRPr="009960DA">
        <w:rPr>
          <w:rFonts w:eastAsia="Times New Roman"/>
          <w:color w:val="000000"/>
          <w:sz w:val="24"/>
          <w:szCs w:val="24"/>
        </w:rPr>
        <w:t xml:space="preserve"> and sewer CCN number </w:t>
      </w:r>
      <w:r>
        <w:rPr>
          <w:rFonts w:eastAsia="Times New Roman"/>
          <w:color w:val="000000"/>
          <w:sz w:val="24"/>
          <w:szCs w:val="24"/>
        </w:rPr>
        <w:t>20952</w:t>
      </w:r>
      <w:r w:rsidRPr="009960DA">
        <w:rPr>
          <w:rFonts w:eastAsia="Times New Roman"/>
          <w:color w:val="000000"/>
          <w:sz w:val="24"/>
          <w:szCs w:val="24"/>
        </w:rPr>
        <w:t xml:space="preserve"> to </w:t>
      </w:r>
      <w:r>
        <w:rPr>
          <w:rFonts w:eastAsia="Times New Roman"/>
          <w:color w:val="000000"/>
          <w:sz w:val="24"/>
          <w:szCs w:val="24"/>
        </w:rPr>
        <w:t>add</w:t>
      </w:r>
      <w:r w:rsidRPr="009960DA">
        <w:rPr>
          <w:rFonts w:eastAsia="Times New Roman"/>
          <w:color w:val="000000"/>
          <w:sz w:val="24"/>
          <w:szCs w:val="24"/>
        </w:rPr>
        <w:t xml:space="preserve"> the requested areas.</w:t>
      </w:r>
    </w:p>
    <w:p w14:paraId="5D8E8C52" w14:textId="77777777" w:rsidR="0093543F" w:rsidRPr="009960DA" w:rsidRDefault="0093543F" w:rsidP="0093543F">
      <w:pPr>
        <w:numPr>
          <w:ilvl w:val="0"/>
          <w:numId w:val="9"/>
        </w:numPr>
        <w:tabs>
          <w:tab w:val="clear" w:pos="648"/>
        </w:tabs>
        <w:spacing w:line="360" w:lineRule="auto"/>
        <w:ind w:left="720" w:hanging="720"/>
        <w:jc w:val="both"/>
        <w:textAlignment w:val="baseline"/>
        <w:rPr>
          <w:rFonts w:eastAsia="Times New Roman"/>
          <w:color w:val="000000"/>
          <w:spacing w:val="1"/>
          <w:sz w:val="24"/>
          <w:szCs w:val="24"/>
        </w:rPr>
      </w:pPr>
      <w:r w:rsidRPr="009960DA">
        <w:rPr>
          <w:rFonts w:eastAsia="Times New Roman"/>
          <w:color w:val="000000"/>
          <w:spacing w:val="1"/>
          <w:sz w:val="24"/>
          <w:szCs w:val="24"/>
        </w:rPr>
        <w:t xml:space="preserve">The Commission </w:t>
      </w:r>
      <w:r>
        <w:rPr>
          <w:rFonts w:eastAsia="Times New Roman"/>
          <w:color w:val="000000"/>
          <w:spacing w:val="1"/>
          <w:sz w:val="24"/>
          <w:szCs w:val="24"/>
        </w:rPr>
        <w:t>approves the maps and</w:t>
      </w:r>
      <w:r w:rsidRPr="009960DA">
        <w:rPr>
          <w:rFonts w:eastAsia="Times New Roman"/>
          <w:color w:val="000000"/>
          <w:spacing w:val="1"/>
          <w:sz w:val="24"/>
          <w:szCs w:val="24"/>
        </w:rPr>
        <w:t xml:space="preserve"> certificates attached to this Notice of Approval.</w:t>
      </w:r>
    </w:p>
    <w:p w14:paraId="40AA1150" w14:textId="77777777" w:rsidR="0093543F" w:rsidRPr="009960DA" w:rsidRDefault="0093543F" w:rsidP="0093543F">
      <w:pPr>
        <w:numPr>
          <w:ilvl w:val="0"/>
          <w:numId w:val="9"/>
        </w:numPr>
        <w:tabs>
          <w:tab w:val="clear" w:pos="648"/>
        </w:tabs>
        <w:spacing w:line="360" w:lineRule="auto"/>
        <w:ind w:left="720" w:hanging="720"/>
        <w:jc w:val="both"/>
        <w:textAlignment w:val="baseline"/>
        <w:rPr>
          <w:rFonts w:eastAsia="Times New Roman"/>
          <w:color w:val="000000"/>
          <w:sz w:val="24"/>
          <w:szCs w:val="24"/>
        </w:rPr>
      </w:pPr>
      <w:r w:rsidRPr="009960DA">
        <w:rPr>
          <w:rFonts w:eastAsia="Times New Roman"/>
          <w:color w:val="000000"/>
          <w:sz w:val="24"/>
          <w:szCs w:val="24"/>
        </w:rPr>
        <w:lastRenderedPageBreak/>
        <w:t xml:space="preserve">Quadvest must serve every customer and applicant for </w:t>
      </w:r>
      <w:r>
        <w:rPr>
          <w:rFonts w:eastAsia="Times New Roman"/>
          <w:color w:val="000000"/>
          <w:sz w:val="24"/>
          <w:szCs w:val="24"/>
        </w:rPr>
        <w:t xml:space="preserve">water and sewer </w:t>
      </w:r>
      <w:r w:rsidRPr="009960DA">
        <w:rPr>
          <w:rFonts w:eastAsia="Times New Roman"/>
          <w:color w:val="000000"/>
          <w:sz w:val="24"/>
          <w:szCs w:val="24"/>
        </w:rPr>
        <w:t xml:space="preserve">service within the approved areas under water CCN number 11612 </w:t>
      </w:r>
      <w:r>
        <w:rPr>
          <w:rFonts w:eastAsia="Times New Roman"/>
          <w:color w:val="000000"/>
          <w:sz w:val="24"/>
          <w:szCs w:val="24"/>
        </w:rPr>
        <w:t xml:space="preserve">and </w:t>
      </w:r>
      <w:r w:rsidRPr="009960DA">
        <w:rPr>
          <w:rFonts w:eastAsia="Times New Roman"/>
          <w:color w:val="000000"/>
          <w:sz w:val="24"/>
          <w:szCs w:val="24"/>
        </w:rPr>
        <w:t>sewer CCN number 20952</w:t>
      </w:r>
      <w:r>
        <w:rPr>
          <w:rFonts w:eastAsia="Times New Roman"/>
          <w:color w:val="000000"/>
          <w:sz w:val="24"/>
          <w:szCs w:val="24"/>
        </w:rPr>
        <w:t xml:space="preserve"> </w:t>
      </w:r>
      <w:r w:rsidRPr="009960DA">
        <w:rPr>
          <w:rFonts w:eastAsia="Times New Roman"/>
          <w:color w:val="000000"/>
          <w:sz w:val="24"/>
          <w:szCs w:val="24"/>
        </w:rPr>
        <w:t xml:space="preserve">who requests water </w:t>
      </w:r>
      <w:r>
        <w:rPr>
          <w:rFonts w:eastAsia="Times New Roman"/>
          <w:color w:val="000000"/>
          <w:sz w:val="24"/>
          <w:szCs w:val="24"/>
        </w:rPr>
        <w:t xml:space="preserve">or sewer </w:t>
      </w:r>
      <w:r w:rsidRPr="009960DA">
        <w:rPr>
          <w:rFonts w:eastAsia="Times New Roman"/>
          <w:color w:val="000000"/>
          <w:sz w:val="24"/>
          <w:szCs w:val="24"/>
        </w:rPr>
        <w:t xml:space="preserve">service and meets the terms of </w:t>
      </w:r>
      <w:proofErr w:type="spellStart"/>
      <w:r w:rsidRPr="009960DA">
        <w:rPr>
          <w:rFonts w:eastAsia="Times New Roman"/>
          <w:color w:val="000000"/>
          <w:sz w:val="24"/>
          <w:szCs w:val="24"/>
        </w:rPr>
        <w:t>Quadvest’s</w:t>
      </w:r>
      <w:proofErr w:type="spellEnd"/>
      <w:r w:rsidRPr="009960DA">
        <w:rPr>
          <w:rFonts w:eastAsia="Times New Roman"/>
          <w:color w:val="000000"/>
          <w:sz w:val="24"/>
          <w:szCs w:val="24"/>
        </w:rPr>
        <w:t xml:space="preserve"> water service, and such service must be continuous and adequate.</w:t>
      </w:r>
    </w:p>
    <w:p w14:paraId="5766F6A3" w14:textId="77777777" w:rsidR="0093543F" w:rsidRPr="009960DA" w:rsidRDefault="0093543F" w:rsidP="0093543F">
      <w:pPr>
        <w:numPr>
          <w:ilvl w:val="0"/>
          <w:numId w:val="9"/>
        </w:numPr>
        <w:tabs>
          <w:tab w:val="clear" w:pos="648"/>
        </w:tabs>
        <w:spacing w:line="360" w:lineRule="auto"/>
        <w:ind w:left="720" w:hanging="720"/>
        <w:jc w:val="both"/>
        <w:textAlignment w:val="baseline"/>
        <w:rPr>
          <w:rFonts w:eastAsia="Times New Roman"/>
          <w:color w:val="000000"/>
          <w:sz w:val="24"/>
          <w:szCs w:val="24"/>
        </w:rPr>
      </w:pPr>
      <w:r w:rsidRPr="009960DA">
        <w:rPr>
          <w:rFonts w:eastAsia="Times New Roman"/>
          <w:color w:val="000000"/>
          <w:sz w:val="24"/>
          <w:szCs w:val="24"/>
        </w:rPr>
        <w:t>Quadvest must comply with the recording requirements in TWC § 13.257(r) and (s) for the area in Harris County affected by this application.</w:t>
      </w:r>
    </w:p>
    <w:p w14:paraId="2410BD7C" w14:textId="02A4C1D0" w:rsidR="0093543F" w:rsidRPr="009960DA" w:rsidRDefault="0093543F" w:rsidP="0093543F">
      <w:pPr>
        <w:numPr>
          <w:ilvl w:val="0"/>
          <w:numId w:val="9"/>
        </w:numPr>
        <w:tabs>
          <w:tab w:val="clear" w:pos="648"/>
        </w:tabs>
        <w:spacing w:line="360" w:lineRule="auto"/>
        <w:ind w:left="720" w:hanging="720"/>
        <w:jc w:val="both"/>
        <w:textAlignment w:val="baseline"/>
        <w:rPr>
          <w:rFonts w:eastAsia="Times New Roman"/>
          <w:color w:val="000000"/>
          <w:sz w:val="24"/>
          <w:szCs w:val="24"/>
        </w:rPr>
      </w:pPr>
      <w:r w:rsidRPr="009960DA">
        <w:rPr>
          <w:rFonts w:eastAsia="Times New Roman"/>
          <w:color w:val="000000"/>
          <w:sz w:val="24"/>
          <w:szCs w:val="24"/>
        </w:rPr>
        <w:t xml:space="preserve">Quadvest must file in this docket proof of the recording required in ordering paragraph </w:t>
      </w:r>
      <w:r>
        <w:rPr>
          <w:rFonts w:eastAsia="Times New Roman"/>
          <w:color w:val="000000"/>
          <w:sz w:val="24"/>
          <w:szCs w:val="24"/>
        </w:rPr>
        <w:t>four</w:t>
      </w:r>
      <w:r w:rsidRPr="009960DA">
        <w:rPr>
          <w:rFonts w:eastAsia="Times New Roman"/>
          <w:color w:val="000000"/>
          <w:sz w:val="24"/>
          <w:szCs w:val="24"/>
        </w:rPr>
        <w:t xml:space="preserve"> no later than 31 days after the date of this Notice of Approval.</w:t>
      </w:r>
    </w:p>
    <w:p w14:paraId="3141F199" w14:textId="77777777" w:rsidR="0093543F" w:rsidRDefault="0093543F" w:rsidP="0093543F">
      <w:pPr>
        <w:numPr>
          <w:ilvl w:val="0"/>
          <w:numId w:val="9"/>
        </w:numPr>
        <w:tabs>
          <w:tab w:val="clear" w:pos="648"/>
        </w:tabs>
        <w:spacing w:line="360" w:lineRule="auto"/>
        <w:ind w:left="720" w:hanging="720"/>
        <w:jc w:val="both"/>
        <w:textAlignment w:val="baseline"/>
        <w:rPr>
          <w:rFonts w:eastAsia="Times New Roman"/>
          <w:color w:val="000000"/>
          <w:sz w:val="24"/>
          <w:szCs w:val="24"/>
        </w:rPr>
      </w:pPr>
      <w:r w:rsidRPr="009960DA">
        <w:rPr>
          <w:rFonts w:eastAsia="Times New Roman"/>
          <w:color w:val="000000"/>
          <w:sz w:val="24"/>
          <w:szCs w:val="24"/>
        </w:rPr>
        <w:t>The Commission denies all other motions and any other requests for general or specific relief that have not been expressly granted.</w:t>
      </w:r>
    </w:p>
    <w:p w14:paraId="49DE5339" w14:textId="77777777" w:rsidR="0093543F" w:rsidRPr="009960DA" w:rsidRDefault="0093543F" w:rsidP="0093543F">
      <w:pPr>
        <w:tabs>
          <w:tab w:val="left" w:pos="648"/>
        </w:tabs>
        <w:spacing w:line="360" w:lineRule="auto"/>
        <w:ind w:left="720"/>
        <w:jc w:val="both"/>
        <w:textAlignment w:val="baseline"/>
        <w:rPr>
          <w:rFonts w:eastAsia="Times New Roman"/>
          <w:color w:val="000000"/>
          <w:sz w:val="24"/>
          <w:szCs w:val="24"/>
        </w:rPr>
      </w:pPr>
    </w:p>
    <w:p w14:paraId="712B86F9" w14:textId="77777777" w:rsidR="0093543F" w:rsidRPr="009960DA" w:rsidRDefault="0093543F" w:rsidP="0093543F">
      <w:pPr>
        <w:jc w:val="both"/>
        <w:rPr>
          <w:b/>
          <w:bCs/>
          <w:sz w:val="24"/>
          <w:szCs w:val="24"/>
        </w:rPr>
      </w:pPr>
      <w:r w:rsidRPr="009960DA">
        <w:rPr>
          <w:sz w:val="24"/>
          <w:szCs w:val="24"/>
        </w:rPr>
        <w:tab/>
      </w:r>
      <w:r w:rsidRPr="009960DA">
        <w:rPr>
          <w:b/>
          <w:bCs/>
          <w:sz w:val="24"/>
          <w:szCs w:val="24"/>
        </w:rPr>
        <w:t>Signed at Austin, Texas the ______ day of __________________, 2021</w:t>
      </w:r>
    </w:p>
    <w:p w14:paraId="2DE5F36C" w14:textId="77777777" w:rsidR="0093543F" w:rsidRPr="009960DA" w:rsidRDefault="0093543F" w:rsidP="0093543F">
      <w:pPr>
        <w:jc w:val="both"/>
        <w:rPr>
          <w:b/>
          <w:bCs/>
          <w:sz w:val="24"/>
          <w:szCs w:val="24"/>
        </w:rPr>
      </w:pPr>
    </w:p>
    <w:p w14:paraId="69B83E8A" w14:textId="77777777" w:rsidR="0093543F" w:rsidRPr="009960DA" w:rsidRDefault="0093543F" w:rsidP="0093543F">
      <w:pPr>
        <w:jc w:val="both"/>
        <w:rPr>
          <w:b/>
          <w:bCs/>
          <w:sz w:val="24"/>
          <w:szCs w:val="24"/>
        </w:rPr>
      </w:pP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t>PUBLIC UTILITY COMMISSION OF TEXAS</w:t>
      </w:r>
    </w:p>
    <w:p w14:paraId="5C4418D6" w14:textId="77777777" w:rsidR="0093543F" w:rsidRPr="009960DA" w:rsidRDefault="0093543F" w:rsidP="0093543F">
      <w:pPr>
        <w:jc w:val="both"/>
        <w:rPr>
          <w:b/>
          <w:bCs/>
          <w:sz w:val="24"/>
          <w:szCs w:val="24"/>
        </w:rPr>
      </w:pPr>
    </w:p>
    <w:p w14:paraId="3B79A861" w14:textId="77777777" w:rsidR="0093543F" w:rsidRPr="009960DA" w:rsidRDefault="0093543F" w:rsidP="0093543F">
      <w:pPr>
        <w:jc w:val="both"/>
        <w:rPr>
          <w:b/>
          <w:bCs/>
          <w:sz w:val="24"/>
          <w:szCs w:val="24"/>
        </w:rPr>
      </w:pPr>
    </w:p>
    <w:p w14:paraId="453D5486" w14:textId="77777777" w:rsidR="0093543F" w:rsidRPr="009960DA" w:rsidRDefault="0093543F" w:rsidP="0093543F">
      <w:pPr>
        <w:jc w:val="both"/>
        <w:rPr>
          <w:b/>
          <w:bCs/>
          <w:sz w:val="24"/>
          <w:szCs w:val="24"/>
        </w:rPr>
      </w:pPr>
    </w:p>
    <w:p w14:paraId="5CE076DD" w14:textId="77777777" w:rsidR="0093543F" w:rsidRPr="009960DA" w:rsidRDefault="0093543F" w:rsidP="0093543F">
      <w:pPr>
        <w:jc w:val="both"/>
        <w:rPr>
          <w:b/>
          <w:bCs/>
          <w:sz w:val="24"/>
          <w:szCs w:val="24"/>
        </w:rPr>
      </w:pP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r>
      <w:r w:rsidRPr="009960DA">
        <w:rPr>
          <w:b/>
          <w:bCs/>
          <w:sz w:val="24"/>
          <w:szCs w:val="24"/>
        </w:rPr>
        <w:tab/>
      </w:r>
      <w:r w:rsidRPr="009960DA">
        <w:rPr>
          <w:b/>
          <w:bCs/>
          <w:sz w:val="24"/>
          <w:szCs w:val="24"/>
          <w:u w:val="single"/>
        </w:rPr>
        <w:tab/>
      </w:r>
      <w:r w:rsidRPr="009960DA">
        <w:rPr>
          <w:b/>
          <w:bCs/>
          <w:sz w:val="24"/>
          <w:szCs w:val="24"/>
          <w:u w:val="single"/>
        </w:rPr>
        <w:tab/>
      </w:r>
      <w:r w:rsidRPr="009960DA">
        <w:rPr>
          <w:b/>
          <w:bCs/>
          <w:sz w:val="24"/>
          <w:szCs w:val="24"/>
          <w:u w:val="single"/>
        </w:rPr>
        <w:tab/>
      </w:r>
      <w:r w:rsidRPr="009960DA">
        <w:rPr>
          <w:b/>
          <w:bCs/>
          <w:sz w:val="24"/>
          <w:szCs w:val="24"/>
          <w:u w:val="single"/>
        </w:rPr>
        <w:tab/>
      </w:r>
      <w:r w:rsidRPr="009960DA">
        <w:rPr>
          <w:b/>
          <w:bCs/>
          <w:sz w:val="24"/>
          <w:szCs w:val="24"/>
          <w:u w:val="single"/>
        </w:rPr>
        <w:tab/>
      </w:r>
      <w:r w:rsidRPr="009960DA">
        <w:rPr>
          <w:b/>
          <w:bCs/>
          <w:sz w:val="24"/>
          <w:szCs w:val="24"/>
          <w:u w:val="single"/>
        </w:rPr>
        <w:tab/>
      </w:r>
      <w:r w:rsidRPr="009960DA">
        <w:rPr>
          <w:b/>
          <w:bCs/>
          <w:sz w:val="24"/>
          <w:szCs w:val="24"/>
          <w:u w:val="single"/>
        </w:rPr>
        <w:tab/>
      </w:r>
    </w:p>
    <w:p w14:paraId="2A3CE27D" w14:textId="77777777" w:rsidR="0093543F" w:rsidRPr="009960DA" w:rsidRDefault="0093543F" w:rsidP="0093543F">
      <w:pPr>
        <w:ind w:left="4320"/>
        <w:rPr>
          <w:b/>
          <w:bCs/>
          <w:sz w:val="24"/>
          <w:szCs w:val="24"/>
        </w:rPr>
      </w:pPr>
      <w:r>
        <w:rPr>
          <w:b/>
          <w:bCs/>
          <w:sz w:val="24"/>
          <w:szCs w:val="24"/>
        </w:rPr>
        <w:t>KATIE MOORE-MARX</w:t>
      </w:r>
      <w:r>
        <w:rPr>
          <w:b/>
          <w:bCs/>
          <w:sz w:val="24"/>
          <w:szCs w:val="24"/>
        </w:rPr>
        <w:br/>
      </w:r>
      <w:r w:rsidRPr="009960DA">
        <w:rPr>
          <w:b/>
          <w:bCs/>
          <w:sz w:val="24"/>
          <w:szCs w:val="24"/>
        </w:rPr>
        <w:t>ADMINISTRATIVE LAW JUDGE</w:t>
      </w:r>
    </w:p>
    <w:p w14:paraId="6EC021D6" w14:textId="0A37F46F" w:rsidR="005F62E0" w:rsidRPr="0093543F" w:rsidRDefault="005F62E0" w:rsidP="0093543F"/>
    <w:sectPr w:rsidR="005F62E0" w:rsidRPr="0093543F" w:rsidSect="00353941">
      <w:footerReference w:type="default" r:id="rId9"/>
      <w:pgSz w:w="12293" w:h="15845"/>
      <w:pgMar w:top="1560" w:right="1493" w:bottom="135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A9A8" w14:textId="77777777" w:rsidR="0096402F" w:rsidRDefault="0096402F" w:rsidP="002013B5">
      <w:r>
        <w:separator/>
      </w:r>
    </w:p>
  </w:endnote>
  <w:endnote w:type="continuationSeparator" w:id="0">
    <w:p w14:paraId="05110668" w14:textId="77777777" w:rsidR="0096402F" w:rsidRDefault="0096402F" w:rsidP="0020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Bookman Old Style">
    <w:charset w:val="00"/>
    <w:pitch w:val="variable"/>
    <w:family w:val="swiss"/>
    <w:panose1 w:val="02020603050405020304"/>
  </w:font>
  <w:font w:name="Courier New">
    <w:charset w:val="00"/>
    <w:pitch w:val="fixed"/>
    <w:family w:val="modern"/>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1DDF" w14:textId="77777777" w:rsidR="00353941" w:rsidRDefault="00353941" w:rsidP="0015623D">
    <w:pPr>
      <w:pStyle w:val="Footer"/>
      <w:jc w:val="center"/>
    </w:pPr>
    <w:r>
      <w:fldChar w:fldCharType="begin"/>
    </w:r>
    <w:r>
      <w:instrText xml:space="preserve"> PAGE   \* MERGEFORMAT </w:instrText>
    </w:r>
    <w:r>
      <w:fldChar w:fldCharType="separate"/>
    </w:r>
    <w:r>
      <w:rPr>
        <w:noProof/>
      </w:rPr>
      <w:t>1</w:t>
    </w:r>
    <w:r>
      <w:rPr>
        <w:noProof/>
      </w:rPr>
      <w:fldChar w:fldCharType="end"/>
    </w:r>
  </w:p>
  <w:p w14:paraId="3869DA84" w14:textId="416EE839" w:rsidR="00353941" w:rsidRDefault="00353941" w:rsidP="00E12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42D94" w14:textId="77777777" w:rsidR="0096402F" w:rsidRDefault="0096402F" w:rsidP="002013B5">
      <w:r>
        <w:separator/>
      </w:r>
    </w:p>
  </w:footnote>
  <w:footnote w:type="continuationSeparator" w:id="0">
    <w:p w14:paraId="71148857" w14:textId="77777777" w:rsidR="0096402F" w:rsidRDefault="0096402F" w:rsidP="002013B5">
      <w:r>
        <w:continuationSeparator/>
      </w:r>
    </w:p>
  </w:footnote>
  <w:footnote w:id="1">
    <w:p w14:paraId="7CC9A5F4" w14:textId="77777777" w:rsidR="0093543F" w:rsidRDefault="0093543F" w:rsidP="0093543F">
      <w:pPr>
        <w:pStyle w:val="FootnoteText"/>
        <w:ind w:firstLine="540"/>
      </w:pPr>
      <w:r>
        <w:rPr>
          <w:rStyle w:val="FootnoteReference"/>
        </w:rPr>
        <w:footnoteRef/>
      </w:r>
      <w:r>
        <w:t xml:space="preserve">  Tex. Gov’t Code Ann.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29"/>
    <w:multiLevelType w:val="multilevel"/>
    <w:tmpl w:val="14AA1158"/>
    <w:lvl w:ilvl="0">
      <w:start w:val="34"/>
      <w:numFmt w:val="decimal"/>
      <w:lvlText w:val="%1."/>
      <w:lvlJc w:val="left"/>
      <w:pPr>
        <w:tabs>
          <w:tab w:val="left" w:pos="648"/>
        </w:tabs>
      </w:pPr>
      <w:rPr>
        <w:rFonts w:ascii="Times New Roman" w:eastAsia="Times New Roman" w:hAnsi="Times New Roman"/>
        <w:color w:val="000000"/>
        <w:spacing w:val="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4869D5"/>
    <w:multiLevelType w:val="multilevel"/>
    <w:tmpl w:val="5FFCD570"/>
    <w:lvl w:ilvl="0">
      <w:start w:val="1"/>
      <w:numFmt w:val="decimal"/>
      <w:lvlText w:val="%1."/>
      <w:lvlJc w:val="left"/>
      <w:pPr>
        <w:tabs>
          <w:tab w:val="left" w:pos="648"/>
        </w:tabs>
      </w:pPr>
      <w:rPr>
        <w:rFonts w:ascii="Times New Roman" w:eastAsia="Times New Roman" w:hAnsi="Times New Roman"/>
        <w:color w:val="000000"/>
        <w:spacing w:val="1"/>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6C5BAD"/>
    <w:multiLevelType w:val="multilevel"/>
    <w:tmpl w:val="9B8244E2"/>
    <w:lvl w:ilvl="0">
      <w:start w:val="23"/>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EE53A8"/>
    <w:multiLevelType w:val="multilevel"/>
    <w:tmpl w:val="337ED58A"/>
    <w:lvl w:ilvl="0">
      <w:start w:val="44"/>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BF2FC8"/>
    <w:multiLevelType w:val="multilevel"/>
    <w:tmpl w:val="A1666AE8"/>
    <w:lvl w:ilvl="0">
      <w:start w:val="1"/>
      <w:numFmt w:val="decimal"/>
      <w:lvlText w:val="%1."/>
      <w:lvlJc w:val="left"/>
      <w:pPr>
        <w:tabs>
          <w:tab w:val="left" w:pos="648"/>
        </w:tabs>
      </w:pPr>
      <w:rPr>
        <w:rFonts w:ascii="Times New Roman" w:eastAsia="Times New Roman" w:hAnsi="Times New Roman"/>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0520540"/>
    <w:multiLevelType w:val="multilevel"/>
    <w:tmpl w:val="418E6F10"/>
    <w:lvl w:ilvl="0">
      <w:start w:val="15"/>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AF7C69"/>
    <w:multiLevelType w:val="multilevel"/>
    <w:tmpl w:val="59220598"/>
    <w:lvl w:ilvl="0">
      <w:start w:val="5"/>
      <w:numFmt w:val="upperLetter"/>
      <w:lvlText w:val="%1:"/>
      <w:lvlJc w:val="left"/>
      <w:pPr>
        <w:tabs>
          <w:tab w:val="left" w:pos="28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6DE750C"/>
    <w:multiLevelType w:val="multilevel"/>
    <w:tmpl w:val="50CC2BD4"/>
    <w:lvl w:ilvl="0">
      <w:start w:val="6"/>
      <w:numFmt w:val="decimal"/>
      <w:lvlText w:val="%1."/>
      <w:lvlJc w:val="left"/>
      <w:pPr>
        <w:tabs>
          <w:tab w:val="left" w:pos="648"/>
        </w:tabs>
      </w:pPr>
      <w:rPr>
        <w:rFonts w:ascii="Times New Roman" w:eastAsia="Times New Roman" w:hAnsi="Times New Roman"/>
        <w:i w:val="0"/>
        <w:iCs/>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BB112F0"/>
    <w:multiLevelType w:val="multilevel"/>
    <w:tmpl w:val="57FCB576"/>
    <w:lvl w:ilvl="0">
      <w:start w:val="1"/>
      <w:numFmt w:val="decimal"/>
      <w:lvlText w:val="%1."/>
      <w:lvlJc w:val="left"/>
      <w:pPr>
        <w:tabs>
          <w:tab w:val="left" w:pos="720"/>
        </w:tabs>
      </w:pPr>
      <w:rPr>
        <w:rFonts w:ascii="Times New Roman" w:eastAsia="Times New Roman" w:hAnsi="Times New Roman"/>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7"/>
  </w:num>
  <w:num w:numId="4">
    <w:abstractNumId w:val="5"/>
  </w:num>
  <w:num w:numId="5">
    <w:abstractNumId w:val="2"/>
  </w:num>
  <w:num w:numId="6">
    <w:abstractNumId w:val="0"/>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BRO_EasyID_Font" w:val="Arial|8"/>
    <w:docVar w:name="RBRO_EasyID_ID" w:val="%1%.%2%"/>
    <w:docVar w:name="RBRO_EasyID_Location" w:val="Footer|wdAlignParagraphLeft|All"/>
    <w:docVar w:name="RBRO_EASYID_VALUE" w:val="3377802.1"/>
    <w:docVar w:name="RBRO_Profile_Name" w:val="Default "/>
  </w:docVars>
  <w:rsids>
    <w:rsidRoot w:val="00CE0EF7"/>
    <w:rsid w:val="000E73A8"/>
    <w:rsid w:val="001356FD"/>
    <w:rsid w:val="00147E76"/>
    <w:rsid w:val="00155A3F"/>
    <w:rsid w:val="0015623D"/>
    <w:rsid w:val="002013B5"/>
    <w:rsid w:val="0028627D"/>
    <w:rsid w:val="003319AD"/>
    <w:rsid w:val="003426C5"/>
    <w:rsid w:val="00353941"/>
    <w:rsid w:val="003E4413"/>
    <w:rsid w:val="0042323D"/>
    <w:rsid w:val="00541DAD"/>
    <w:rsid w:val="00582746"/>
    <w:rsid w:val="005F62E0"/>
    <w:rsid w:val="0069391D"/>
    <w:rsid w:val="006A5F79"/>
    <w:rsid w:val="006E07A4"/>
    <w:rsid w:val="0077021C"/>
    <w:rsid w:val="007C1C69"/>
    <w:rsid w:val="007E749E"/>
    <w:rsid w:val="007F7299"/>
    <w:rsid w:val="00834091"/>
    <w:rsid w:val="008E592B"/>
    <w:rsid w:val="008F7D24"/>
    <w:rsid w:val="0093543F"/>
    <w:rsid w:val="0096402F"/>
    <w:rsid w:val="009960DA"/>
    <w:rsid w:val="009D477F"/>
    <w:rsid w:val="009F178E"/>
    <w:rsid w:val="00A13E29"/>
    <w:rsid w:val="00AB44BC"/>
    <w:rsid w:val="00CE0EF7"/>
    <w:rsid w:val="00D00944"/>
    <w:rsid w:val="00D374AB"/>
    <w:rsid w:val="00D93BDA"/>
    <w:rsid w:val="00E1237B"/>
    <w:rsid w:val="00E22A52"/>
    <w:rsid w:val="00F35100"/>
    <w:rsid w:val="00F639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A3E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69391D"/>
    <w:pPr>
      <w:jc w:val="both"/>
    </w:pPr>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391D"/>
    <w:rPr>
      <w:color w:val="0563C1" w:themeColor="hyperlink"/>
      <w:u w:val="single"/>
    </w:rPr>
  </w:style>
  <w:style w:type="table" w:styleId="TableGrid">
    <w:name w:val="Table Grid"/>
    <w:basedOn w:val="TableNormal"/>
    <w:uiPriority w:val="39"/>
    <w:rsid w:val="00693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391D"/>
    <w:rPr>
      <w:color w:val="605E5C"/>
      <w:shd w:val="clear" w:color="auto" w:fill="E1DFDD"/>
    </w:rPr>
  </w:style>
  <w:style w:type="paragraph" w:styleId="Header">
    <w:name w:val="header"/>
    <w:basedOn w:val="Normal"/>
    <w:link w:val="HeaderChar"/>
    <w:uiPriority w:val="99"/>
    <w:unhideWhenUsed/>
    <w:rsid w:val="002013B5"/>
    <w:pPr>
      <w:tabs>
        <w:tab w:val="center" w:pos="4680"/>
        <w:tab w:val="right" w:pos="9360"/>
      </w:tabs>
    </w:pPr>
  </w:style>
  <w:style w:type="character" w:customStyle="1" w:styleId="HeaderChar">
    <w:name w:val="Header Char"/>
    <w:basedOn w:val="DefaultParagraphFont"/>
    <w:link w:val="Header"/>
    <w:uiPriority w:val="99"/>
    <w:rsid w:val="002013B5"/>
  </w:style>
  <w:style w:type="paragraph" w:styleId="Footer">
    <w:name w:val="footer"/>
    <w:basedOn w:val="Normal"/>
    <w:link w:val="FooterChar"/>
    <w:uiPriority w:val="99"/>
    <w:unhideWhenUsed/>
    <w:rsid w:val="002013B5"/>
    <w:pPr>
      <w:tabs>
        <w:tab w:val="center" w:pos="4680"/>
        <w:tab w:val="right" w:pos="9360"/>
      </w:tabs>
    </w:pPr>
  </w:style>
  <w:style w:type="character" w:customStyle="1" w:styleId="FooterChar">
    <w:name w:val="Footer Char"/>
    <w:basedOn w:val="DefaultParagraphFont"/>
    <w:link w:val="Footer"/>
    <w:uiPriority w:val="99"/>
    <w:rsid w:val="002013B5"/>
  </w:style>
  <w:style w:type="character" w:customStyle="1" w:styleId="EasyID">
    <w:name w:val="EasyID"/>
    <w:basedOn w:val="DefaultParagraphFont"/>
    <w:rsid w:val="0015623D"/>
    <w:rPr>
      <w:rFonts w:ascii="Arial" w:eastAsia="Times New Roman" w:hAnsi="Arial" w:cs="Arial"/>
      <w:color w:val="auto"/>
      <w:spacing w:val="0"/>
      <w:sz w:val="16"/>
      <w:szCs w:val="20"/>
      <w:lang w:val="en-US" w:eastAsia="en-US" w:bidi="ar-SA"/>
    </w:rPr>
  </w:style>
  <w:style w:type="character" w:styleId="CommentReference">
    <w:name w:val="annotation reference"/>
    <w:basedOn w:val="DefaultParagraphFont"/>
    <w:uiPriority w:val="99"/>
    <w:semiHidden/>
    <w:unhideWhenUsed/>
    <w:rsid w:val="003319AD"/>
    <w:rPr>
      <w:sz w:val="16"/>
      <w:szCs w:val="16"/>
    </w:rPr>
  </w:style>
  <w:style w:type="paragraph" w:styleId="CommentText">
    <w:name w:val="annotation text"/>
    <w:basedOn w:val="Normal"/>
    <w:link w:val="CommentTextChar"/>
    <w:uiPriority w:val="99"/>
    <w:semiHidden/>
    <w:unhideWhenUsed/>
    <w:rsid w:val="003319AD"/>
    <w:rPr>
      <w:sz w:val="20"/>
      <w:szCs w:val="20"/>
    </w:rPr>
  </w:style>
  <w:style w:type="character" w:customStyle="1" w:styleId="CommentTextChar">
    <w:name w:val="Comment Text Char"/>
    <w:basedOn w:val="DefaultParagraphFont"/>
    <w:link w:val="CommentText"/>
    <w:uiPriority w:val="99"/>
    <w:semiHidden/>
    <w:rsid w:val="003319AD"/>
    <w:rPr>
      <w:sz w:val="20"/>
      <w:szCs w:val="20"/>
    </w:rPr>
  </w:style>
  <w:style w:type="paragraph" w:styleId="CommentSubject">
    <w:name w:val="annotation subject"/>
    <w:basedOn w:val="CommentText"/>
    <w:next w:val="CommentText"/>
    <w:link w:val="CommentSubjectChar"/>
    <w:uiPriority w:val="99"/>
    <w:semiHidden/>
    <w:unhideWhenUsed/>
    <w:rsid w:val="003319AD"/>
    <w:rPr>
      <w:b/>
      <w:bCs/>
    </w:rPr>
  </w:style>
  <w:style w:type="character" w:customStyle="1" w:styleId="CommentSubjectChar">
    <w:name w:val="Comment Subject Char"/>
    <w:basedOn w:val="CommentTextChar"/>
    <w:link w:val="CommentSubject"/>
    <w:uiPriority w:val="99"/>
    <w:semiHidden/>
    <w:rsid w:val="003319AD"/>
    <w:rPr>
      <w:b/>
      <w:bCs/>
      <w:sz w:val="20"/>
      <w:szCs w:val="20"/>
    </w:rPr>
  </w:style>
  <w:style w:type="paragraph" w:styleId="FootnoteText">
    <w:name w:val="footnote text"/>
    <w:basedOn w:val="Normal"/>
    <w:link w:val="FootnoteTextChar"/>
    <w:uiPriority w:val="99"/>
    <w:semiHidden/>
    <w:unhideWhenUsed/>
    <w:rsid w:val="005F62E0"/>
    <w:pPr>
      <w:jc w:val="both"/>
    </w:pPr>
    <w:rPr>
      <w:rFonts w:eastAsia="Times New Roman"/>
      <w:sz w:val="20"/>
      <w:szCs w:val="20"/>
    </w:rPr>
  </w:style>
  <w:style w:type="character" w:customStyle="1" w:styleId="FootnoteTextChar">
    <w:name w:val="Footnote Text Char"/>
    <w:basedOn w:val="DefaultParagraphFont"/>
    <w:link w:val="FootnoteText"/>
    <w:uiPriority w:val="99"/>
    <w:semiHidden/>
    <w:rsid w:val="005F62E0"/>
    <w:rPr>
      <w:rFonts w:eastAsia="Times New Roman"/>
      <w:sz w:val="20"/>
      <w:szCs w:val="20"/>
    </w:rPr>
  </w:style>
  <w:style w:type="character" w:styleId="FootnoteReference">
    <w:name w:val="footnote reference"/>
    <w:basedOn w:val="DefaultParagraphFont"/>
    <w:uiPriority w:val="99"/>
    <w:semiHidden/>
    <w:unhideWhenUsed/>
    <w:rsid w:val="005F62E0"/>
    <w:rPr>
      <w:vertAlign w:val="superscript"/>
    </w:rPr>
  </w:style>
  <w:style w:type="paragraph" w:styleId="ListParagraph">
    <w:name w:val="List Paragraph"/>
    <w:basedOn w:val="BodyText"/>
    <w:uiPriority w:val="34"/>
    <w:unhideWhenUsed/>
    <w:qFormat/>
    <w:rsid w:val="005F62E0"/>
    <w:pPr>
      <w:ind w:hanging="720"/>
      <w:contextualSpacing/>
    </w:pPr>
    <w:rPr>
      <w:rFonts w:eastAsiaTheme="minorHAnsi" w:cstheme="minorBidi"/>
      <w:sz w:val="24"/>
      <w:szCs w:val="24"/>
    </w:rPr>
  </w:style>
  <w:style w:type="paragraph" w:styleId="BodyText">
    <w:name w:val="Body Text"/>
    <w:basedOn w:val="Normal"/>
    <w:link w:val="BodyTextChar"/>
    <w:uiPriority w:val="99"/>
    <w:semiHidden/>
    <w:unhideWhenUsed/>
    <w:rsid w:val="005F62E0"/>
    <w:pPr>
      <w:spacing w:after="120"/>
    </w:pPr>
  </w:style>
  <w:style w:type="character" w:customStyle="1" w:styleId="BodyTextChar">
    <w:name w:val="Body Text Char"/>
    <w:basedOn w:val="DefaultParagraphFont"/>
    <w:link w:val="BodyText"/>
    <w:uiPriority w:val="99"/>
    <w:semiHidden/>
    <w:rsid w:val="005F62E0"/>
  </w:style>
  <w:style w:type="paragraph" w:customStyle="1" w:styleId="Normaldouble">
    <w:name w:val="Normal double"/>
    <w:basedOn w:val="Normal"/>
    <w:link w:val="NormaldoubleChar"/>
    <w:rsid w:val="003E4413"/>
    <w:pPr>
      <w:spacing w:line="480" w:lineRule="auto"/>
      <w:jc w:val="both"/>
    </w:pPr>
    <w:rPr>
      <w:rFonts w:eastAsia="Times New Roman"/>
      <w:sz w:val="24"/>
      <w:szCs w:val="20"/>
    </w:rPr>
  </w:style>
  <w:style w:type="character" w:customStyle="1" w:styleId="NormaldoubleChar">
    <w:name w:val="Normal double Char"/>
    <w:link w:val="Normaldouble"/>
    <w:locked/>
    <w:rsid w:val="003E4413"/>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77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 i M a n a g e ! 3 3 7 7 8 0 2 . 1 < / d o c u m e n t i d >  
     < s e n d e r i d > A G I T T I N G E R < / s e n d e r i d >  
     < s e n d e r e m a i l > A G I T T I N G E R @ D B C L L P . C O M < / s e n d e r e m a i l >  
     < l a s t m o d i f i e d > 2 0 2 1 - 0 4 - 2 1 T 1 3 : 0 9 : 0 0 . 0 0 0 0 0 0 0 - 0 5 : 0 0 < / l a s t m o d i f i e d >  
     < d a t a b a s e > i M a n a g e 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051F-E975-4CDA-9003-8B8FDE3C7D6A}">
  <ds:schemaRefs>
    <ds:schemaRef ds:uri="http://www.imanage.com/work/xmlschema"/>
  </ds:schemaRefs>
</ds:datastoreItem>
</file>

<file path=customXml/itemProps2.xml><?xml version="1.0" encoding="utf-8"?>
<ds:datastoreItem xmlns:ds="http://schemas.openxmlformats.org/officeDocument/2006/customXml" ds:itemID="{BFD46357-86C8-40FA-88F7-19BDAD48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2243</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2021-04-22T20:14:00Z</dcterms:created>
  <dcterms:modified xsi:type="dcterms:W3CDTF">2021-04-22T20:24:00Z</dcterms:modified>
</cp:coreProperties>
</file>